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FD5D" w14:textId="50764899" w:rsidR="00C60FB2" w:rsidRPr="007C4BCF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П</w:t>
      </w:r>
      <w:r w:rsidRPr="00336740">
        <w:rPr>
          <w:rFonts w:eastAsia="Times New Roman"/>
          <w:b/>
          <w:color w:val="000000" w:themeColor="text1"/>
        </w:rPr>
        <w:t>рограмм</w:t>
      </w:r>
      <w:r>
        <w:rPr>
          <w:rFonts w:eastAsia="Times New Roman"/>
          <w:b/>
          <w:color w:val="000000" w:themeColor="text1"/>
        </w:rPr>
        <w:t>а</w:t>
      </w:r>
      <w:r w:rsidRPr="00336740">
        <w:rPr>
          <w:rFonts w:eastAsia="Times New Roman"/>
          <w:b/>
        </w:rPr>
        <w:t xml:space="preserve">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3D7F52" w:rsidRPr="003D7F52">
        <w:rPr>
          <w:b/>
          <w:bCs/>
          <w:color w:val="000000" w:themeColor="text1"/>
        </w:rPr>
        <w:t>Основы профилактики коррупции. Разработка и принятие детскими школами искусств мер по предупреждению и противодействию коррупции</w:t>
      </w:r>
      <w:r>
        <w:rPr>
          <w:rFonts w:eastAsia="Times New Roman"/>
          <w:b/>
          <w:bCs/>
          <w:color w:val="000000"/>
        </w:rPr>
        <w:t>»</w:t>
      </w:r>
    </w:p>
    <w:p w14:paraId="0C34B34D" w14:textId="77777777" w:rsidR="00C60FB2" w:rsidRPr="00336740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</w:p>
    <w:p w14:paraId="328E8B69" w14:textId="138337A8" w:rsidR="002E1CEE" w:rsidRDefault="003D7F52" w:rsidP="00C60FB2">
      <w:pPr>
        <w:spacing w:line="216" w:lineRule="auto"/>
        <w:ind w:left="1701" w:right="1700"/>
        <w:jc w:val="center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>июль</w:t>
      </w:r>
      <w:r w:rsidR="00A625CE">
        <w:rPr>
          <w:rFonts w:eastAsia="Times New Roman"/>
          <w:bCs/>
          <w:color w:val="000000"/>
        </w:rPr>
        <w:t xml:space="preserve"> 2025 года</w:t>
      </w:r>
    </w:p>
    <w:p w14:paraId="5FC62516" w14:textId="77777777" w:rsidR="00C60FB2" w:rsidRDefault="00C60FB2" w:rsidP="00C60F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34D82CAE" w:rsidR="00D501B2" w:rsidRPr="003E0737" w:rsidRDefault="003D7F52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июль</w:t>
            </w:r>
            <w:r w:rsidR="00A625CE">
              <w:rPr>
                <w:rFonts w:eastAsia="Times New Roman"/>
                <w:bCs/>
                <w:color w:val="000000"/>
              </w:rPr>
              <w:t xml:space="preserve"> 2025 года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72648D20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4A1336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8A1982" w:rsidRPr="00CF645B" w14:paraId="69C62D33" w14:textId="77777777" w:rsidTr="009E2D01">
        <w:tc>
          <w:tcPr>
            <w:tcW w:w="1504" w:type="dxa"/>
          </w:tcPr>
          <w:p w14:paraId="48C2AF49" w14:textId="595EE8BB" w:rsidR="008A1982" w:rsidRPr="000D52EC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29133350" w:rsidR="008A1982" w:rsidRPr="00CF645B" w:rsidRDefault="008A1982" w:rsidP="008A1982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3D7F52" w:rsidRPr="00CF645B" w14:paraId="02AC08C8" w14:textId="77777777" w:rsidTr="009E2D01">
        <w:tc>
          <w:tcPr>
            <w:tcW w:w="1504" w:type="dxa"/>
          </w:tcPr>
          <w:p w14:paraId="7FDD59C6" w14:textId="50131E86" w:rsidR="003D7F52" w:rsidRPr="00952176" w:rsidRDefault="003D7F52" w:rsidP="003D7F5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45AC1D7E" w14:textId="77777777" w:rsidR="003D7F52" w:rsidRPr="00A76075" w:rsidRDefault="003D7F52" w:rsidP="003D7F52">
            <w:pPr>
              <w:spacing w:before="60" w:line="216" w:lineRule="auto"/>
              <w:jc w:val="both"/>
              <w:rPr>
                <w:b/>
              </w:rPr>
            </w:pPr>
            <w:r w:rsidRPr="00A76075">
              <w:rPr>
                <w:b/>
              </w:rPr>
              <w:t xml:space="preserve">Тема 1. </w:t>
            </w:r>
            <w:r>
              <w:rPr>
                <w:b/>
              </w:rPr>
              <w:t>Формирование у работников образовательного учреждения антикоррупционного сознания</w:t>
            </w:r>
          </w:p>
          <w:p w14:paraId="76F4407D" w14:textId="77777777" w:rsidR="003D7F52" w:rsidRPr="008F15E8" w:rsidRDefault="003D7F52" w:rsidP="003D7F5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B004A">
              <w:t xml:space="preserve">Какие противоправные деяния относятся к преступлениям коррупционной </w:t>
            </w:r>
            <w:r w:rsidRPr="008F15E8">
              <w:rPr>
                <w:color w:val="000000" w:themeColor="text1"/>
              </w:rPr>
              <w:t>направленности. Признаки коррупционного преступления. Классификация коррупционных преступлений.</w:t>
            </w:r>
          </w:p>
          <w:p w14:paraId="135AF3D3" w14:textId="77777777" w:rsidR="003D7F52" w:rsidRPr="008F15E8" w:rsidRDefault="003D7F52" w:rsidP="003D7F5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Наиболее распространенные преступления коррупционной направленности</w:t>
            </w:r>
            <w:r>
              <w:rPr>
                <w:color w:val="000000" w:themeColor="text1"/>
              </w:rPr>
              <w:br/>
            </w:r>
            <w:r w:rsidRPr="008F15E8">
              <w:rPr>
                <w:color w:val="000000" w:themeColor="text1"/>
              </w:rPr>
              <w:t>в сфере образования:</w:t>
            </w:r>
          </w:p>
          <w:p w14:paraId="2348953C" w14:textId="77777777" w:rsidR="003D7F52" w:rsidRPr="008F15E8" w:rsidRDefault="003D7F52" w:rsidP="003D7F5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фиктивное трудоустройство работников;</w:t>
            </w:r>
          </w:p>
          <w:p w14:paraId="3291DF63" w14:textId="77777777" w:rsidR="003D7F52" w:rsidRPr="008F15E8" w:rsidRDefault="003D7F52" w:rsidP="003D7F5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злоупотребление должностными полномочиями;</w:t>
            </w:r>
          </w:p>
          <w:p w14:paraId="2133A279" w14:textId="77777777" w:rsidR="003D7F52" w:rsidRPr="008F15E8" w:rsidRDefault="003D7F52" w:rsidP="003D7F5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искажение официальных документов (служебный подлог);</w:t>
            </w:r>
          </w:p>
          <w:p w14:paraId="54ECB6B3" w14:textId="77777777" w:rsidR="003D7F52" w:rsidRPr="008F15E8" w:rsidRDefault="003D7F52" w:rsidP="003D7F5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получение и дача взятки.</w:t>
            </w:r>
          </w:p>
          <w:p w14:paraId="69C9ED93" w14:textId="1829DA74" w:rsidR="003D7F52" w:rsidRDefault="003D7F52" w:rsidP="003D7F52">
            <w:pPr>
              <w:spacing w:before="60" w:line="216" w:lineRule="auto"/>
              <w:jc w:val="both"/>
              <w:rPr>
                <w:b/>
              </w:rPr>
            </w:pPr>
            <w:r>
              <w:rPr>
                <w:i/>
              </w:rPr>
              <w:t xml:space="preserve">Проф. </w:t>
            </w:r>
            <w:r w:rsidRPr="00A76075">
              <w:rPr>
                <w:i/>
              </w:rPr>
              <w:t>Зайченко Олег Михайлович</w:t>
            </w:r>
          </w:p>
        </w:tc>
      </w:tr>
      <w:tr w:rsidR="003D7F52" w:rsidRPr="00CF645B" w14:paraId="180D29FC" w14:textId="77777777" w:rsidTr="009E2D01">
        <w:tc>
          <w:tcPr>
            <w:tcW w:w="1504" w:type="dxa"/>
          </w:tcPr>
          <w:p w14:paraId="72C0FCD4" w14:textId="35DC0597" w:rsidR="003D7F52" w:rsidRPr="000D52EC" w:rsidRDefault="003D7F52" w:rsidP="003D7F5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0:50</w:t>
            </w:r>
          </w:p>
        </w:tc>
        <w:tc>
          <w:tcPr>
            <w:tcW w:w="8646" w:type="dxa"/>
            <w:gridSpan w:val="2"/>
          </w:tcPr>
          <w:p w14:paraId="0630C549" w14:textId="7442C46F" w:rsidR="003D7F52" w:rsidRPr="00161BE6" w:rsidRDefault="003D7F52" w:rsidP="003D7F52">
            <w:pPr>
              <w:pStyle w:val="af8"/>
              <w:spacing w:before="60" w:line="216" w:lineRule="auto"/>
              <w:jc w:val="both"/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3D7F52" w:rsidRPr="00CF645B" w14:paraId="5D316EC6" w14:textId="77777777" w:rsidTr="009E2D01">
        <w:tc>
          <w:tcPr>
            <w:tcW w:w="1504" w:type="dxa"/>
          </w:tcPr>
          <w:p w14:paraId="4C105F52" w14:textId="6B890982" w:rsidR="003D7F52" w:rsidRPr="000D52EC" w:rsidRDefault="003D7F52" w:rsidP="003D7F5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0:50</w:t>
            </w:r>
            <w:r w:rsidRPr="00952176">
              <w:rPr>
                <w:b/>
                <w:color w:val="000000" w:themeColor="text1"/>
              </w:rPr>
              <w:t>-12</w:t>
            </w:r>
            <w:r>
              <w:rPr>
                <w:b/>
                <w:color w:val="000000" w:themeColor="text1"/>
              </w:rPr>
              <w:t>:20</w:t>
            </w:r>
          </w:p>
        </w:tc>
        <w:tc>
          <w:tcPr>
            <w:tcW w:w="8646" w:type="dxa"/>
            <w:gridSpan w:val="2"/>
          </w:tcPr>
          <w:p w14:paraId="28813CB1" w14:textId="77777777" w:rsidR="003D7F52" w:rsidRPr="00A76075" w:rsidRDefault="003D7F52" w:rsidP="003D7F5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0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 </w:t>
            </w:r>
            <w:r w:rsidRPr="00F34171">
              <w:rPr>
                <w:rFonts w:ascii="Times New Roman" w:hAnsi="Times New Roman"/>
                <w:b/>
                <w:sz w:val="24"/>
                <w:szCs w:val="24"/>
              </w:rPr>
              <w:t>Требования 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служебному поведению по предотвращению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и урегулированию</w:t>
            </w:r>
            <w:r w:rsidRPr="00F34171">
              <w:rPr>
                <w:rFonts w:ascii="Times New Roman" w:hAnsi="Times New Roman"/>
                <w:b/>
                <w:sz w:val="24"/>
                <w:szCs w:val="24"/>
              </w:rPr>
              <w:t xml:space="preserve"> конфликта интересов</w:t>
            </w:r>
          </w:p>
          <w:p w14:paraId="01022912" w14:textId="77777777" w:rsidR="003D7F52" w:rsidRDefault="003D7F52" w:rsidP="003D7F5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 должностное лицо в образовательном учреждении. Относится ли педагогический работник к должностным лицам.</w:t>
            </w:r>
          </w:p>
          <w:p w14:paraId="4AEE580D" w14:textId="77777777" w:rsidR="003D7F52" w:rsidRDefault="003D7F52" w:rsidP="003D7F5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 мер по противодействию коррупции в образовательном учреждении. Работа с педагогическими работниками. Адекватное понимание антикоррупционной политики. Личный пример руководителя образовательного учреждения. Должная осмотрительность. Поведение работника в момент склонения его к совершению коррупционных правонарушений.</w:t>
            </w:r>
          </w:p>
          <w:p w14:paraId="34B4D3A0" w14:textId="77777777" w:rsidR="003D7F52" w:rsidRPr="003F589B" w:rsidRDefault="003D7F52" w:rsidP="003D7F5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87">
              <w:rPr>
                <w:rFonts w:ascii="Times New Roman" w:hAnsi="Times New Roman"/>
                <w:sz w:val="24"/>
                <w:szCs w:val="24"/>
              </w:rPr>
              <w:t>Оценка угрозы возникновения конфликта интересов.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Примеры конфликта интересов руководящих и педагогических работников.</w:t>
            </w:r>
            <w:r w:rsidRPr="003F58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Увольнение работника по соответствующим основаниям, предусмотренным Трудовым кодексом Российской Федерации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за несоблюдение мер по предотвращению конфликта интересов.</w:t>
            </w:r>
          </w:p>
          <w:p w14:paraId="18276B75" w14:textId="77777777" w:rsidR="003D7F52" w:rsidRDefault="003D7F52" w:rsidP="003D7F5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Запреты на получение вознаграждения 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физических или юридических лиц в связи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приемом в учреждение, переводом обучающихся внутри учреждения; </w:t>
            </w:r>
            <w:r w:rsidRPr="006B3413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  <w:r w:rsidRPr="00C100A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B3413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дополнительных финансовых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др. случаях.</w:t>
            </w:r>
          </w:p>
          <w:p w14:paraId="3B52222C" w14:textId="77777777" w:rsidR="003D7F52" w:rsidRDefault="003D7F52" w:rsidP="003D7F5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9A3">
              <w:rPr>
                <w:rFonts w:ascii="Times New Roman" w:hAnsi="Times New Roman"/>
                <w:sz w:val="24"/>
                <w:szCs w:val="24"/>
              </w:rPr>
              <w:t>Наличие или возможност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7049A3">
              <w:rPr>
                <w:rFonts w:ascii="Times New Roman" w:hAnsi="Times New Roman"/>
                <w:sz w:val="24"/>
                <w:szCs w:val="24"/>
              </w:rPr>
              <w:t xml:space="preserve"> наличия у </w:t>
            </w:r>
            <w:r>
              <w:rPr>
                <w:rFonts w:ascii="Times New Roman" w:hAnsi="Times New Roman"/>
                <w:sz w:val="24"/>
                <w:szCs w:val="24"/>
              </w:rPr>
              <w:t>работника</w:t>
            </w:r>
            <w:r w:rsidRPr="007049A3">
              <w:rPr>
                <w:rFonts w:ascii="Times New Roman" w:hAnsi="Times New Roman"/>
                <w:sz w:val="24"/>
                <w:szCs w:val="24"/>
              </w:rPr>
              <w:t xml:space="preserve"> личной заинтересованности, которая влияет или может повлиять на надлежащее исполнение им должностных обязанностей</w:t>
            </w:r>
            <w:r>
              <w:rPr>
                <w:rFonts w:ascii="Times New Roman" w:hAnsi="Times New Roman"/>
                <w:sz w:val="24"/>
                <w:szCs w:val="24"/>
              </w:rPr>
              <w:t>. Уведомление работодателя о склонении его к совершению коррупционных правонарушений.</w:t>
            </w:r>
          </w:p>
          <w:p w14:paraId="58F5D470" w14:textId="77777777" w:rsidR="003D7F52" w:rsidRDefault="003D7F52" w:rsidP="003D7F5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 на работу родственников должностных лиц, случаи из практики. Типовые нарушения в части регламентации труда родственников.</w:t>
            </w:r>
          </w:p>
          <w:p w14:paraId="2B259E2A" w14:textId="69E3C073" w:rsidR="003D7F52" w:rsidRPr="00CF645B" w:rsidRDefault="003D7F52" w:rsidP="003D7F5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Cs/>
                <w:i/>
              </w:rPr>
              <w:t xml:space="preserve">Проф. </w:t>
            </w:r>
            <w:r w:rsidRPr="00A76075">
              <w:rPr>
                <w:bCs/>
                <w:i/>
              </w:rPr>
              <w:t>Афанасьев Константин Владимирович</w:t>
            </w:r>
          </w:p>
        </w:tc>
      </w:tr>
      <w:tr w:rsidR="003D7F52" w:rsidRPr="00CF645B" w14:paraId="7D31E374" w14:textId="77777777" w:rsidTr="009E2D01">
        <w:tc>
          <w:tcPr>
            <w:tcW w:w="1504" w:type="dxa"/>
          </w:tcPr>
          <w:p w14:paraId="4C7380A3" w14:textId="000EB17C" w:rsidR="003D7F52" w:rsidRPr="000D52EC" w:rsidRDefault="003D7F52" w:rsidP="003D7F5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2:35</w:t>
            </w:r>
          </w:p>
        </w:tc>
        <w:tc>
          <w:tcPr>
            <w:tcW w:w="8646" w:type="dxa"/>
            <w:gridSpan w:val="2"/>
          </w:tcPr>
          <w:p w14:paraId="22CF13A8" w14:textId="78681609" w:rsidR="003D7F52" w:rsidRPr="00161BE6" w:rsidRDefault="003D7F52" w:rsidP="003D7F52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3D7F52" w:rsidRPr="00CF645B" w14:paraId="025D6CB9" w14:textId="77777777" w:rsidTr="009E2D01">
        <w:tc>
          <w:tcPr>
            <w:tcW w:w="1504" w:type="dxa"/>
          </w:tcPr>
          <w:p w14:paraId="7DEFC7A8" w14:textId="55858B84" w:rsidR="003D7F52" w:rsidRPr="000D52EC" w:rsidRDefault="003D7F52" w:rsidP="003D7F5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lastRenderedPageBreak/>
              <w:t>12: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5-14:</w:t>
            </w:r>
            <w:r>
              <w:rPr>
                <w:b/>
                <w:color w:val="000000" w:themeColor="text1"/>
              </w:rPr>
              <w:t>0</w:t>
            </w:r>
            <w:r w:rsidRPr="00ED5FCA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CF2A995" w14:textId="77777777" w:rsidR="003D7F52" w:rsidRPr="00A76075" w:rsidRDefault="003D7F52" w:rsidP="003D7F52">
            <w:pPr>
              <w:spacing w:before="60" w:line="216" w:lineRule="auto"/>
              <w:jc w:val="both"/>
            </w:pPr>
            <w:r w:rsidRPr="00A76075">
              <w:rPr>
                <w:b/>
              </w:rPr>
              <w:t xml:space="preserve">Тема </w:t>
            </w:r>
            <w:r>
              <w:rPr>
                <w:b/>
              </w:rPr>
              <w:t>3</w:t>
            </w:r>
            <w:r w:rsidRPr="00A76075">
              <w:rPr>
                <w:b/>
              </w:rPr>
              <w:t xml:space="preserve">. </w:t>
            </w:r>
            <w:r>
              <w:rPr>
                <w:b/>
              </w:rPr>
              <w:t>Профилактика коррупционных рисков и правонарушений</w:t>
            </w:r>
            <w:r>
              <w:rPr>
                <w:b/>
              </w:rPr>
              <w:br/>
              <w:t>в образовательных учреждениях</w:t>
            </w:r>
          </w:p>
          <w:p w14:paraId="6460B19D" w14:textId="77777777" w:rsidR="003D7F52" w:rsidRDefault="003D7F52" w:rsidP="003D7F52">
            <w:pPr>
              <w:spacing w:before="60" w:line="216" w:lineRule="auto"/>
              <w:jc w:val="both"/>
            </w:pPr>
            <w:r>
              <w:t>Объекты и субъекты коррупционных правонарушений в образовательных учреждениях.</w:t>
            </w:r>
          </w:p>
          <w:p w14:paraId="6C8AB0DE" w14:textId="77777777" w:rsidR="003D7F52" w:rsidRDefault="003D7F52" w:rsidP="003D7F52">
            <w:pPr>
              <w:spacing w:before="60" w:line="216" w:lineRule="auto"/>
              <w:jc w:val="both"/>
            </w:pPr>
            <w:r>
              <w:t>Коррупционные риски в сфере образования, их оценка и меры по снижению.</w:t>
            </w:r>
          </w:p>
          <w:p w14:paraId="1FB036E0" w14:textId="77777777" w:rsidR="003D7F52" w:rsidRDefault="003D7F52" w:rsidP="003D7F52">
            <w:pPr>
              <w:spacing w:before="60" w:line="216" w:lineRule="auto"/>
              <w:jc w:val="both"/>
            </w:pPr>
            <w:r>
              <w:t>Порядок получения подарков работниками образовательного учреждения.</w:t>
            </w:r>
          </w:p>
          <w:p w14:paraId="4635FD60" w14:textId="77777777" w:rsidR="003D7F52" w:rsidRDefault="003D7F52" w:rsidP="003D7F52">
            <w:pPr>
              <w:spacing w:before="60" w:line="216" w:lineRule="auto"/>
              <w:jc w:val="both"/>
            </w:pPr>
            <w:r>
              <w:t>Судебная практика по делам о преступлениях коррупционной направленности</w:t>
            </w:r>
            <w:r>
              <w:br/>
              <w:t>в образовательных учреждениях.</w:t>
            </w:r>
          </w:p>
          <w:p w14:paraId="20462917" w14:textId="77777777" w:rsidR="003D7F52" w:rsidRDefault="003D7F52" w:rsidP="003D7F52">
            <w:pPr>
              <w:spacing w:before="60" w:line="216" w:lineRule="auto"/>
              <w:jc w:val="both"/>
            </w:pPr>
            <w:r>
              <w:t>Взаимодействие с правоохранительными органами.</w:t>
            </w:r>
          </w:p>
          <w:p w14:paraId="3EA30955" w14:textId="77777777" w:rsidR="003D7F52" w:rsidRDefault="003D7F52" w:rsidP="003D7F52">
            <w:pPr>
              <w:spacing w:before="60" w:line="216" w:lineRule="auto"/>
              <w:jc w:val="both"/>
            </w:pPr>
            <w:r w:rsidRPr="00E6661C">
              <w:t>Полномочия ответственного за профилактику коррупционных и иных правонарушений в учреждении</w:t>
            </w:r>
            <w:r>
              <w:t>.</w:t>
            </w:r>
          </w:p>
          <w:p w14:paraId="72CB753C" w14:textId="0FA9E1A4" w:rsidR="003D7F52" w:rsidRPr="008B3ABF" w:rsidRDefault="003D7F52" w:rsidP="003D7F52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475CC6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3D7F52" w:rsidRPr="00CF645B" w14:paraId="4F5FD170" w14:textId="77777777" w:rsidTr="009E2D01">
        <w:tc>
          <w:tcPr>
            <w:tcW w:w="1504" w:type="dxa"/>
          </w:tcPr>
          <w:p w14:paraId="18D28C04" w14:textId="5A679305" w:rsidR="003D7F52" w:rsidRPr="00CF645B" w:rsidRDefault="003D7F52" w:rsidP="003D7F5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4:20</w:t>
            </w:r>
          </w:p>
        </w:tc>
        <w:tc>
          <w:tcPr>
            <w:tcW w:w="8646" w:type="dxa"/>
            <w:gridSpan w:val="2"/>
          </w:tcPr>
          <w:p w14:paraId="6052464D" w14:textId="176B95B5" w:rsidR="003D7F52" w:rsidRPr="00CF645B" w:rsidRDefault="003D7F52" w:rsidP="003D7F52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3D7F52" w:rsidRPr="00CF645B" w14:paraId="1E9DA60A" w14:textId="77777777" w:rsidTr="009E2D01">
        <w:tc>
          <w:tcPr>
            <w:tcW w:w="1504" w:type="dxa"/>
          </w:tcPr>
          <w:p w14:paraId="517648D4" w14:textId="4F96BC4B" w:rsidR="003D7F52" w:rsidRPr="00CF645B" w:rsidRDefault="003D7F52" w:rsidP="003D7F5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5:50</w:t>
            </w:r>
          </w:p>
        </w:tc>
        <w:tc>
          <w:tcPr>
            <w:tcW w:w="8646" w:type="dxa"/>
            <w:gridSpan w:val="2"/>
          </w:tcPr>
          <w:p w14:paraId="600A4512" w14:textId="77777777" w:rsidR="003D7F52" w:rsidRPr="003F589B" w:rsidRDefault="003D7F52" w:rsidP="003D7F52">
            <w:pPr>
              <w:spacing w:before="60" w:line="216" w:lineRule="auto"/>
              <w:jc w:val="both"/>
              <w:rPr>
                <w:b/>
              </w:rPr>
            </w:pPr>
            <w:r w:rsidRPr="003F589B">
              <w:rPr>
                <w:b/>
              </w:rPr>
              <w:t>Тема 4. Локальные нормативные акты, регламентирующие противодействие коррупции в образовательном учреждении</w:t>
            </w:r>
            <w:r>
              <w:rPr>
                <w:b/>
              </w:rPr>
              <w:br w:type="page"/>
            </w:r>
          </w:p>
          <w:p w14:paraId="05089C42" w14:textId="77777777" w:rsidR="003D7F52" w:rsidRDefault="003D7F52" w:rsidP="003D7F5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Антикоррупционная политика образовательного учреждения, требования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 структуре и содержанию. Антикоррупционная декларация.</w:t>
            </w:r>
          </w:p>
          <w:p w14:paraId="365F45DA" w14:textId="77777777" w:rsidR="003D7F52" w:rsidRDefault="003D7F52" w:rsidP="003D7F5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Антикоррупционные оговорки в контрактах и договорах. Сбор информации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 контрагентах при заключении контрактов и договоров.</w:t>
            </w:r>
          </w:p>
          <w:p w14:paraId="000786AE" w14:textId="77777777" w:rsidR="003D7F52" w:rsidRDefault="003D7F52" w:rsidP="003D7F5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Внутренний контроль лиц, связанных с высоким коррупционным риском.</w:t>
            </w:r>
          </w:p>
          <w:p w14:paraId="3BC66374" w14:textId="77777777" w:rsidR="003D7F52" w:rsidRDefault="003D7F52" w:rsidP="003D7F5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Обращения граждан (в первую очередь, обучающихся и родителей) в связи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с совершением коррупционного правонарушения. Порядок рассмотрения таких обращений.</w:t>
            </w:r>
          </w:p>
          <w:p w14:paraId="44E2335B" w14:textId="77777777" w:rsidR="003D7F52" w:rsidRPr="0035365A" w:rsidRDefault="003D7F52" w:rsidP="003D7F5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Что необходимо знать родителям о противодействии коррупции. Примерный план родительского собрания (лектория для родителей).</w:t>
            </w:r>
          </w:p>
          <w:p w14:paraId="41D4DFE2" w14:textId="34D905D9" w:rsidR="003D7F52" w:rsidRPr="00CF645B" w:rsidRDefault="003D7F52" w:rsidP="003D7F52">
            <w:pPr>
              <w:spacing w:before="60" w:line="216" w:lineRule="auto"/>
              <w:jc w:val="both"/>
              <w:rPr>
                <w:b/>
                <w:bCs/>
                <w:color w:val="000000"/>
              </w:rPr>
            </w:pPr>
            <w:r>
              <w:rPr>
                <w:bCs/>
                <w:i/>
                <w:color w:val="000000" w:themeColor="text1"/>
              </w:rPr>
              <w:t xml:space="preserve">Проф. </w:t>
            </w:r>
            <w:r w:rsidRPr="00364657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3D7F52" w:rsidRPr="00CF645B" w14:paraId="20587123" w14:textId="77777777" w:rsidTr="009E2D01">
        <w:tc>
          <w:tcPr>
            <w:tcW w:w="1504" w:type="dxa"/>
          </w:tcPr>
          <w:p w14:paraId="499299FB" w14:textId="4A4CC55E" w:rsidR="003D7F52" w:rsidRPr="00CF645B" w:rsidRDefault="003D7F52" w:rsidP="003D7F5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6:00</w:t>
            </w:r>
          </w:p>
        </w:tc>
        <w:tc>
          <w:tcPr>
            <w:tcW w:w="8646" w:type="dxa"/>
            <w:gridSpan w:val="2"/>
          </w:tcPr>
          <w:p w14:paraId="182A0D99" w14:textId="25DA2B9E" w:rsidR="003D7F52" w:rsidRPr="00CF645B" w:rsidRDefault="003D7F52" w:rsidP="003D7F52">
            <w:pPr>
              <w:spacing w:before="60" w:line="216" w:lineRule="auto"/>
              <w:jc w:val="both"/>
              <w:rPr>
                <w:b/>
                <w:bCs/>
                <w:color w:val="000000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5F8F53F" w14:textId="77777777" w:rsidR="00D501B2" w:rsidRPr="00A625CE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Pr="004A1336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A625CE">
        <w:rPr>
          <w:rFonts w:eastAsia="Times New Roman"/>
          <w:b/>
          <w:bCs/>
          <w:color w:val="000000" w:themeColor="text1"/>
        </w:rPr>
        <w:t>ПЕРЕЧЕНЬ</w:t>
      </w:r>
      <w:r w:rsidRPr="00A625CE">
        <w:rPr>
          <w:rFonts w:eastAsia="Times New Roman"/>
          <w:b/>
          <w:bCs/>
          <w:color w:val="000000" w:themeColor="text1"/>
        </w:rPr>
        <w:br/>
      </w:r>
      <w:r w:rsidRPr="004A1336">
        <w:rPr>
          <w:rFonts w:eastAsia="Times New Roman"/>
          <w:b/>
          <w:bCs/>
          <w:color w:val="000000" w:themeColor="text1"/>
        </w:rPr>
        <w:t>документов, предоставляемых слушателям по программе</w:t>
      </w:r>
    </w:p>
    <w:p w14:paraId="752C509A" w14:textId="77777777" w:rsidR="003E0737" w:rsidRPr="004A1336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5AF4EEEA" w14:textId="77777777" w:rsidR="003D7F52" w:rsidRDefault="003D7F52" w:rsidP="003D7F52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Антикоррупционная политика образовательного учреждения.</w:t>
      </w:r>
    </w:p>
    <w:p w14:paraId="017E61AD" w14:textId="77777777" w:rsidR="003D7F52" w:rsidRDefault="003D7F52" w:rsidP="003D7F52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антикоррупционной оговорки (раздела) в договор на выполнение работ, оказание услуг.</w:t>
      </w:r>
    </w:p>
    <w:p w14:paraId="6875D514" w14:textId="77777777" w:rsidR="003D7F52" w:rsidRDefault="003D7F52" w:rsidP="003D7F52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антикоррупционного оговорки в трудовой договор с работником.</w:t>
      </w:r>
    </w:p>
    <w:p w14:paraId="0B7C590E" w14:textId="77777777" w:rsidR="003D7F52" w:rsidRDefault="003D7F52" w:rsidP="003D7F52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уведомления о совершении коррупционного правонарушения.</w:t>
      </w:r>
    </w:p>
    <w:p w14:paraId="3C712589" w14:textId="77777777" w:rsidR="003D7F52" w:rsidRDefault="003D7F52" w:rsidP="003D7F52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Подборка судебных решений о коррупционных правонарушениях и преступлениях в образовательных учреждениях</w:t>
      </w:r>
      <w:r w:rsidRPr="00374E08">
        <w:rPr>
          <w:rFonts w:ascii="Times New Roman" w:hAnsi="Times New Roman" w:cs="Times New Roman"/>
          <w:sz w:val="24"/>
          <w:szCs w:val="24"/>
        </w:rPr>
        <w:t>.</w:t>
      </w:r>
    </w:p>
    <w:p w14:paraId="5BB9BC21" w14:textId="77777777" w:rsidR="003D7F52" w:rsidRDefault="003D7F52" w:rsidP="003D7F52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Презентация «Некоторые правила служебного поведения педагогических работников (в части антикоррупционного поведения)».</w:t>
      </w:r>
    </w:p>
    <w:p w14:paraId="7F732323" w14:textId="77777777" w:rsidR="003D7F52" w:rsidRPr="00945C3E" w:rsidRDefault="003D7F52" w:rsidP="003D7F52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Презентации по темам модулей.</w:t>
      </w:r>
    </w:p>
    <w:p w14:paraId="3A753E04" w14:textId="77777777" w:rsidR="004A1336" w:rsidRPr="004A1336" w:rsidRDefault="004A1336" w:rsidP="004A1336">
      <w:pPr>
        <w:spacing w:line="216" w:lineRule="auto"/>
        <w:jc w:val="both"/>
        <w:rPr>
          <w:color w:val="000000"/>
        </w:rPr>
      </w:pPr>
    </w:p>
    <w:p w14:paraId="37509367" w14:textId="14955DDB" w:rsidR="00C8594A" w:rsidRPr="004A1336" w:rsidRDefault="004A1336" w:rsidP="004A1336">
      <w:pPr>
        <w:spacing w:line="216" w:lineRule="auto"/>
        <w:jc w:val="center"/>
        <w:rPr>
          <w:rFonts w:eastAsia="Times New Roman"/>
          <w:color w:val="000000"/>
        </w:rPr>
      </w:pPr>
      <w:r w:rsidRPr="004A1336">
        <w:rPr>
          <w:color w:val="000000"/>
        </w:rPr>
        <w:t xml:space="preserve">Общий объем разработанных документов – более </w:t>
      </w:r>
      <w:r w:rsidR="003D7F52">
        <w:rPr>
          <w:color w:val="000000"/>
        </w:rPr>
        <w:t>7</w:t>
      </w:r>
      <w:r w:rsidRPr="004A1336">
        <w:rPr>
          <w:color w:val="000000"/>
        </w:rPr>
        <w:t>0 страниц формата А4.</w:t>
      </w:r>
    </w:p>
    <w:sectPr w:rsidR="00C8594A" w:rsidRPr="004A1336" w:rsidSect="00C60FB2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Haettenschweiler"/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altName w:val="Times New Roman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altName w:val="Century Goth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1"/>
  </w:num>
  <w:num w:numId="2" w16cid:durableId="1966109357">
    <w:abstractNumId w:val="8"/>
  </w:num>
  <w:num w:numId="3" w16cid:durableId="812990108">
    <w:abstractNumId w:val="31"/>
  </w:num>
  <w:num w:numId="4" w16cid:durableId="1495608601">
    <w:abstractNumId w:val="24"/>
  </w:num>
  <w:num w:numId="5" w16cid:durableId="505363155">
    <w:abstractNumId w:val="25"/>
  </w:num>
  <w:num w:numId="6" w16cid:durableId="1748067944">
    <w:abstractNumId w:val="23"/>
  </w:num>
  <w:num w:numId="7" w16cid:durableId="1502743384">
    <w:abstractNumId w:val="39"/>
  </w:num>
  <w:num w:numId="8" w16cid:durableId="669605052">
    <w:abstractNumId w:val="38"/>
  </w:num>
  <w:num w:numId="9" w16cid:durableId="1540892711">
    <w:abstractNumId w:val="20"/>
  </w:num>
  <w:num w:numId="10" w16cid:durableId="1155338513">
    <w:abstractNumId w:val="1"/>
  </w:num>
  <w:num w:numId="11" w16cid:durableId="242838473">
    <w:abstractNumId w:val="10"/>
  </w:num>
  <w:num w:numId="12" w16cid:durableId="59136789">
    <w:abstractNumId w:val="12"/>
  </w:num>
  <w:num w:numId="13" w16cid:durableId="1345594204">
    <w:abstractNumId w:val="32"/>
  </w:num>
  <w:num w:numId="14" w16cid:durableId="882790559">
    <w:abstractNumId w:val="19"/>
  </w:num>
  <w:num w:numId="15" w16cid:durableId="1090808471">
    <w:abstractNumId w:val="22"/>
  </w:num>
  <w:num w:numId="16" w16cid:durableId="74212033">
    <w:abstractNumId w:val="40"/>
  </w:num>
  <w:num w:numId="17" w16cid:durableId="1928613031">
    <w:abstractNumId w:val="16"/>
  </w:num>
  <w:num w:numId="18" w16cid:durableId="1843548397">
    <w:abstractNumId w:val="14"/>
  </w:num>
  <w:num w:numId="19" w16cid:durableId="1385911172">
    <w:abstractNumId w:val="2"/>
  </w:num>
  <w:num w:numId="20" w16cid:durableId="714237128">
    <w:abstractNumId w:val="36"/>
  </w:num>
  <w:num w:numId="21" w16cid:durableId="1558584565">
    <w:abstractNumId w:val="27"/>
  </w:num>
  <w:num w:numId="22" w16cid:durableId="287711239">
    <w:abstractNumId w:val="17"/>
  </w:num>
  <w:num w:numId="23" w16cid:durableId="1727559771">
    <w:abstractNumId w:val="3"/>
  </w:num>
  <w:num w:numId="24" w16cid:durableId="1352297261">
    <w:abstractNumId w:val="11"/>
  </w:num>
  <w:num w:numId="25" w16cid:durableId="153303362">
    <w:abstractNumId w:val="34"/>
  </w:num>
  <w:num w:numId="26" w16cid:durableId="2131120413">
    <w:abstractNumId w:val="7"/>
  </w:num>
  <w:num w:numId="27" w16cid:durableId="828209459">
    <w:abstractNumId w:val="13"/>
  </w:num>
  <w:num w:numId="28" w16cid:durableId="930041753">
    <w:abstractNumId w:val="15"/>
  </w:num>
  <w:num w:numId="29" w16cid:durableId="403724635">
    <w:abstractNumId w:val="30"/>
  </w:num>
  <w:num w:numId="30" w16cid:durableId="49153670">
    <w:abstractNumId w:val="26"/>
  </w:num>
  <w:num w:numId="31" w16cid:durableId="1006664741">
    <w:abstractNumId w:val="0"/>
  </w:num>
  <w:num w:numId="32" w16cid:durableId="1068066253">
    <w:abstractNumId w:val="6"/>
  </w:num>
  <w:num w:numId="33" w16cid:durableId="86587448">
    <w:abstractNumId w:val="33"/>
  </w:num>
  <w:num w:numId="34" w16cid:durableId="674504510">
    <w:abstractNumId w:val="9"/>
  </w:num>
  <w:num w:numId="35" w16cid:durableId="640309140">
    <w:abstractNumId w:val="42"/>
  </w:num>
  <w:num w:numId="36" w16cid:durableId="725109838">
    <w:abstractNumId w:val="37"/>
  </w:num>
  <w:num w:numId="37" w16cid:durableId="1721130432">
    <w:abstractNumId w:val="18"/>
  </w:num>
  <w:num w:numId="38" w16cid:durableId="608271895">
    <w:abstractNumId w:val="29"/>
  </w:num>
  <w:num w:numId="39" w16cid:durableId="108819641">
    <w:abstractNumId w:val="28"/>
  </w:num>
  <w:num w:numId="40" w16cid:durableId="186648069">
    <w:abstractNumId w:val="4"/>
  </w:num>
  <w:num w:numId="41" w16cid:durableId="915626463">
    <w:abstractNumId w:val="21"/>
  </w:num>
  <w:num w:numId="42" w16cid:durableId="1650330006">
    <w:abstractNumId w:val="35"/>
  </w:num>
  <w:num w:numId="43" w16cid:durableId="394594650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9E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4C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D7F52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3EEC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336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6D2A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81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982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691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5CE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330"/>
    <w:rsid w:val="00C11508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0FB2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6B26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5A79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99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4487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2024-05-01T15:45:00Z</cp:lastPrinted>
  <dcterms:created xsi:type="dcterms:W3CDTF">2025-01-20T17:00:00Z</dcterms:created>
  <dcterms:modified xsi:type="dcterms:W3CDTF">2025-01-20T17:00:00Z</dcterms:modified>
</cp:coreProperties>
</file>