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1C279F4A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</w:rPr>
        <w:t>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8B4ECE" w:rsidRPr="008B4ECE">
        <w:rPr>
          <w:b/>
          <w:bCs/>
          <w:color w:val="000000" w:themeColor="text1"/>
        </w:rPr>
        <w:t>Программа развития детской школы искусств: цели, задачи, мероприятия. Коллективный договор. Номенклатура дел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304CF853" w:rsidR="002E1CEE" w:rsidRDefault="008B4ECE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декабрь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50101403" w:rsidR="00D501B2" w:rsidRPr="003E0737" w:rsidRDefault="008B4ECE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декабрь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8B4ECE" w:rsidRPr="00CF645B" w14:paraId="180D29FC" w14:textId="77777777" w:rsidTr="009E2D01">
        <w:tc>
          <w:tcPr>
            <w:tcW w:w="1504" w:type="dxa"/>
          </w:tcPr>
          <w:p w14:paraId="72C0FCD4" w14:textId="6C4D7BCF" w:rsidR="008B4ECE" w:rsidRPr="000D52EC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00498A4" w14:textId="4EA60CDA" w:rsidR="008B4ECE" w:rsidRDefault="008B4ECE" w:rsidP="008B4EC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5356DE">
              <w:rPr>
                <w:rFonts w:eastAsia="Times New Roman"/>
                <w:b/>
                <w:bCs/>
                <w:color w:val="000000"/>
              </w:rPr>
              <w:t>Программа развития детской школы искусств</w:t>
            </w:r>
            <w:r>
              <w:rPr>
                <w:rFonts w:eastAsia="Times New Roman"/>
                <w:b/>
                <w:bCs/>
                <w:color w:val="000000"/>
              </w:rPr>
              <w:t>: часть первая</w:t>
            </w:r>
          </w:p>
          <w:p w14:paraId="4B607C35" w14:textId="77777777" w:rsidR="008B4ECE" w:rsidRPr="00CE2C0C" w:rsidRDefault="008B4ECE" w:rsidP="008B4ECE">
            <w:pPr>
              <w:spacing w:before="60" w:line="216" w:lineRule="auto"/>
              <w:jc w:val="both"/>
              <w:rPr>
                <w:rFonts w:eastAsia="Times New Roman"/>
                <w:bCs/>
              </w:rPr>
            </w:pPr>
            <w:r w:rsidRPr="00CE2C0C">
              <w:rPr>
                <w:rFonts w:eastAsia="Times New Roman"/>
                <w:bCs/>
              </w:rPr>
              <w:t>Тема 1. Цели и задачи программы</w:t>
            </w:r>
          </w:p>
          <w:p w14:paraId="4F89D2AC" w14:textId="77777777" w:rsidR="008B4ECE" w:rsidRDefault="008B4ECE" w:rsidP="008B4ECE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DB3835">
              <w:rPr>
                <w:rFonts w:eastAsia="Times New Roman"/>
              </w:rPr>
              <w:t>Характеристика проблем, на решение которой направлена Программа. Задачи программы</w:t>
            </w:r>
            <w:r>
              <w:rPr>
                <w:rFonts w:eastAsia="Times New Roman"/>
              </w:rPr>
              <w:t xml:space="preserve"> </w:t>
            </w:r>
            <w:r w:rsidRPr="00DB3835">
              <w:rPr>
                <w:rFonts w:eastAsia="Times New Roman"/>
              </w:rPr>
              <w:t>в контексте государственных программ Российской Федерации «Развитие образования», «Развитие культуры и туризма» и национальных проектов в сфере образования и культуры.</w:t>
            </w:r>
          </w:p>
          <w:p w14:paraId="7563FAE1" w14:textId="77777777" w:rsidR="008B4ECE" w:rsidRPr="00CE2C0C" w:rsidRDefault="008B4ECE" w:rsidP="008B4ECE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CE2C0C">
              <w:rPr>
                <w:rFonts w:eastAsia="Times New Roman"/>
              </w:rPr>
              <w:t>Тема 2. Направления реализации программы. Мероприятия программы</w:t>
            </w:r>
          </w:p>
          <w:p w14:paraId="179C873F" w14:textId="77777777" w:rsidR="008B4ECE" w:rsidRDefault="008B4ECE" w:rsidP="008B4ECE">
            <w:pPr>
              <w:spacing w:before="60" w:line="216" w:lineRule="auto"/>
              <w:jc w:val="both"/>
            </w:pPr>
            <w:r w:rsidRPr="00DB3835">
              <w:rPr>
                <w:rFonts w:eastAsia="Times New Roman"/>
              </w:rPr>
              <w:t>Мероприятия Программы в рамках направлений (проектов): «</w:t>
            </w:r>
            <w:r w:rsidRPr="00DB3835">
              <w:t>Совершенствование образовательной деятельности», «Обновление содержания образовательных программ», «Профессиональная ориентация учащихся», «Работа с родителями», «Творческая деятельность</w:t>
            </w:r>
            <w:r>
              <w:t xml:space="preserve"> </w:t>
            </w:r>
            <w:r w:rsidRPr="00DB3835">
              <w:t>и концертная работа», «Кадровая работа», «Повышение профессиональной компетентности педагогических кадров», «Обеспечение функционирования системы методической деятельности», «Здоровье и безопасность», «Укрепление материально-технической базы», «Текущий</w:t>
            </w:r>
            <w:r>
              <w:br/>
            </w:r>
            <w:r w:rsidRPr="00DB3835">
              <w:t>и капитальный ремонт в учреждении», «Сохранение и обновление библиотечного фонда», «Представление деятельности учреждения родителям и общественности» и др.</w:t>
            </w:r>
            <w:bookmarkStart w:id="0" w:name="_Toc18311632"/>
          </w:p>
          <w:bookmarkEnd w:id="0"/>
          <w:p w14:paraId="0630C549" w14:textId="6AFD38F3" w:rsidR="008B4ECE" w:rsidRPr="00161BE6" w:rsidRDefault="008B4ECE" w:rsidP="008B4ECE">
            <w:pPr>
              <w:pStyle w:val="af8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8B4ECE" w:rsidRPr="00CF645B" w14:paraId="5D316EC6" w14:textId="77777777" w:rsidTr="009E2D01">
        <w:tc>
          <w:tcPr>
            <w:tcW w:w="1504" w:type="dxa"/>
          </w:tcPr>
          <w:p w14:paraId="4C105F52" w14:textId="0D2E57E7" w:rsidR="008B4ECE" w:rsidRPr="000D52EC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B259E2A" w14:textId="79A213DA" w:rsidR="008B4ECE" w:rsidRPr="00CF645B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8B4ECE" w:rsidRPr="00CF645B" w14:paraId="7D31E374" w14:textId="77777777" w:rsidTr="009E2D01">
        <w:tc>
          <w:tcPr>
            <w:tcW w:w="1504" w:type="dxa"/>
          </w:tcPr>
          <w:p w14:paraId="4C7380A3" w14:textId="16B94C1A" w:rsidR="008B4ECE" w:rsidRPr="000D52EC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4003EC09" w14:textId="5347D605" w:rsidR="008B4ECE" w:rsidRPr="00822244" w:rsidRDefault="008B4ECE" w:rsidP="008B4E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356DE">
              <w:rPr>
                <w:rFonts w:eastAsia="Times New Roman"/>
                <w:b/>
                <w:bCs/>
                <w:color w:val="000000"/>
              </w:rPr>
              <w:t>Программа развития детской школы искусств</w:t>
            </w:r>
            <w:r>
              <w:rPr>
                <w:rFonts w:eastAsia="Times New Roman"/>
                <w:b/>
                <w:bCs/>
                <w:color w:val="000000"/>
              </w:rPr>
              <w:t>: часть вторая</w:t>
            </w:r>
          </w:p>
          <w:p w14:paraId="7182E9F0" w14:textId="77777777" w:rsidR="008B4ECE" w:rsidRPr="00CE2C0C" w:rsidRDefault="008B4ECE" w:rsidP="008B4ECE">
            <w:pPr>
              <w:spacing w:before="60" w:line="216" w:lineRule="auto"/>
              <w:jc w:val="both"/>
              <w:rPr>
                <w:bCs/>
              </w:rPr>
            </w:pPr>
            <w:r w:rsidRPr="00CE2C0C">
              <w:rPr>
                <w:bCs/>
              </w:rPr>
              <w:t>Тема 3. Подготовка годового отчета о результатах выполнения программы развития учреждения</w:t>
            </w:r>
          </w:p>
          <w:p w14:paraId="46557FC4" w14:textId="77777777" w:rsidR="008B4ECE" w:rsidRDefault="008B4ECE" w:rsidP="008B4ECE">
            <w:pPr>
              <w:spacing w:before="60" w:line="216" w:lineRule="auto"/>
              <w:jc w:val="both"/>
            </w:pPr>
            <w:r w:rsidRPr="0073238A">
              <w:t xml:space="preserve">Оценка выполнения задач по совершенствованию образовательной деятельности. </w:t>
            </w:r>
            <w:r>
              <w:t xml:space="preserve">Показатели качества образовательной деятельности по дополнительным предпрофессиональным программам в области искусств. </w:t>
            </w:r>
            <w:r w:rsidRPr="0073238A">
              <w:t xml:space="preserve">Анализ </w:t>
            </w:r>
            <w:r>
              <w:t>результативности работы</w:t>
            </w:r>
            <w:r w:rsidRPr="0073238A">
              <w:t xml:space="preserve"> по направления</w:t>
            </w:r>
            <w:r>
              <w:t>м</w:t>
            </w:r>
            <w:r w:rsidRPr="0073238A">
              <w:t xml:space="preserve"> «Кадровая работа», «Ресурсное обеспечение» и др. Формулирование выводов и перспективных задач.</w:t>
            </w:r>
          </w:p>
          <w:p w14:paraId="59136B7A" w14:textId="77777777" w:rsidR="008B4ECE" w:rsidRPr="00CE2C0C" w:rsidRDefault="008B4ECE" w:rsidP="008B4ECE">
            <w:pPr>
              <w:spacing w:before="60" w:line="216" w:lineRule="auto"/>
              <w:jc w:val="both"/>
            </w:pPr>
            <w:r w:rsidRPr="00CE2C0C">
              <w:t>Тема 4. Организация разработки и принятия программы, внесения изменений в программу</w:t>
            </w:r>
          </w:p>
          <w:p w14:paraId="590F0907" w14:textId="77777777" w:rsidR="008B4ECE" w:rsidRDefault="008B4ECE" w:rsidP="008B4EC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B18A9">
              <w:t xml:space="preserve">Порядок разработки и принятия </w:t>
            </w:r>
            <w:r>
              <w:t>п</w:t>
            </w:r>
            <w:r w:rsidRPr="001B18A9">
              <w:t>рограммы</w:t>
            </w:r>
            <w:r>
              <w:t>. Согласование с учредителем. Представление программы родителям и общественности. Порядок внесения изменений в программу.</w:t>
            </w:r>
          </w:p>
          <w:p w14:paraId="22CF13A8" w14:textId="30DA25FD" w:rsidR="008B4ECE" w:rsidRPr="00161BE6" w:rsidRDefault="008B4ECE" w:rsidP="008B4ECE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8B4ECE" w:rsidRPr="00CF645B" w14:paraId="025D6CB9" w14:textId="77777777" w:rsidTr="009E2D01">
        <w:tc>
          <w:tcPr>
            <w:tcW w:w="1504" w:type="dxa"/>
          </w:tcPr>
          <w:p w14:paraId="7DEFC7A8" w14:textId="07782EB2" w:rsidR="008B4ECE" w:rsidRPr="000D52EC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12:20-12:35</w:t>
            </w:r>
          </w:p>
        </w:tc>
        <w:tc>
          <w:tcPr>
            <w:tcW w:w="8646" w:type="dxa"/>
            <w:gridSpan w:val="2"/>
          </w:tcPr>
          <w:p w14:paraId="72CB753C" w14:textId="39E99523" w:rsidR="008B4ECE" w:rsidRPr="008B3ABF" w:rsidRDefault="008B4ECE" w:rsidP="008B4E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8B4ECE" w:rsidRPr="00CF645B" w14:paraId="4F5FD170" w14:textId="77777777" w:rsidTr="009E2D01">
        <w:tc>
          <w:tcPr>
            <w:tcW w:w="1504" w:type="dxa"/>
          </w:tcPr>
          <w:p w14:paraId="18D28C04" w14:textId="3874D9B2" w:rsidR="008B4ECE" w:rsidRPr="00CF645B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54CC1B9D" w14:textId="0AB01404" w:rsidR="008B4ECE" w:rsidRPr="002A00FA" w:rsidRDefault="008B4ECE" w:rsidP="008B4E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A00FA">
              <w:rPr>
                <w:b/>
                <w:bCs/>
                <w:color w:val="000000" w:themeColor="text1"/>
              </w:rPr>
              <w:t>Номенклатура дел</w:t>
            </w:r>
          </w:p>
          <w:p w14:paraId="354C3160" w14:textId="77777777" w:rsidR="008B4ECE" w:rsidRPr="00DF6379" w:rsidRDefault="008B4ECE" w:rsidP="008B4ECE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Создание номенклатуры дел</w:t>
            </w:r>
            <w:r>
              <w:rPr>
                <w:rFonts w:eastAsia="Times New Roman"/>
                <w:color w:val="000000"/>
              </w:rPr>
              <w:t xml:space="preserve"> на следующий календарный год</w:t>
            </w:r>
            <w:r w:rsidRPr="00DF6379">
              <w:rPr>
                <w:rFonts w:eastAsia="Times New Roman"/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К</w:t>
            </w:r>
            <w:r w:rsidRPr="00DF6379">
              <w:rPr>
                <w:rFonts w:eastAsia="Times New Roman"/>
                <w:color w:val="000000"/>
              </w:rPr>
              <w:t>оличество разделов номенклатуры,</w:t>
            </w:r>
            <w:r>
              <w:rPr>
                <w:rFonts w:eastAsia="Times New Roman"/>
                <w:color w:val="000000"/>
              </w:rPr>
              <w:t xml:space="preserve"> количество дел в разделе,</w:t>
            </w:r>
            <w:r w:rsidRPr="00DF6379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последовательность расположения дел в разделе. О</w:t>
            </w:r>
            <w:r w:rsidRPr="00DF6379">
              <w:rPr>
                <w:rFonts w:eastAsia="Times New Roman"/>
                <w:color w:val="000000"/>
              </w:rPr>
              <w:t>сновные практические правила ведения</w:t>
            </w:r>
            <w:r>
              <w:rPr>
                <w:rFonts w:eastAsia="Times New Roman"/>
                <w:color w:val="000000"/>
              </w:rPr>
              <w:t xml:space="preserve"> номенклатуры дел</w:t>
            </w:r>
            <w:r w:rsidRPr="00DF6379">
              <w:rPr>
                <w:rFonts w:eastAsia="Times New Roman"/>
                <w:color w:val="000000"/>
              </w:rPr>
              <w:t xml:space="preserve">. Типичные ошибки при ведении номенклатуры дел. </w:t>
            </w:r>
            <w:r>
              <w:rPr>
                <w:rFonts w:eastAsia="Times New Roman"/>
                <w:color w:val="000000"/>
              </w:rPr>
              <w:t>Вопрос о е</w:t>
            </w:r>
            <w:r w:rsidRPr="00DF6379">
              <w:rPr>
                <w:rFonts w:eastAsia="Times New Roman"/>
                <w:color w:val="000000"/>
              </w:rPr>
              <w:t>жегодно</w:t>
            </w:r>
            <w:r>
              <w:rPr>
                <w:rFonts w:eastAsia="Times New Roman"/>
                <w:color w:val="000000"/>
              </w:rPr>
              <w:t>м пересмотре</w:t>
            </w:r>
            <w:r w:rsidRPr="00DF6379">
              <w:rPr>
                <w:rFonts w:eastAsia="Times New Roman"/>
                <w:color w:val="000000"/>
              </w:rPr>
              <w:t xml:space="preserve"> номенклатуры дел</w:t>
            </w:r>
            <w:r>
              <w:rPr>
                <w:rFonts w:eastAsia="Times New Roman"/>
                <w:color w:val="000000"/>
              </w:rPr>
              <w:t>, исключении дел, которые не ведутся</w:t>
            </w:r>
            <w:r w:rsidRPr="00DF6379">
              <w:rPr>
                <w:rFonts w:eastAsia="Times New Roman"/>
                <w:color w:val="000000"/>
              </w:rPr>
              <w:t>.</w:t>
            </w:r>
          </w:p>
          <w:p w14:paraId="470EF376" w14:textId="77777777" w:rsidR="008B4ECE" w:rsidRPr="00DF6379" w:rsidRDefault="008B4ECE" w:rsidP="008B4ECE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lastRenderedPageBreak/>
              <w:t>Оформлени</w:t>
            </w:r>
            <w:r>
              <w:rPr>
                <w:rFonts w:eastAsia="Times New Roman"/>
                <w:color w:val="000000"/>
              </w:rPr>
              <w:t xml:space="preserve">е </w:t>
            </w:r>
            <w:r w:rsidRPr="00DF6379">
              <w:rPr>
                <w:rFonts w:eastAsia="Times New Roman"/>
                <w:color w:val="000000"/>
              </w:rPr>
              <w:t>дел. Наличие подлинников и их копий, взаимосвязь однородных дел. Где хранить ЛНА и приказы об их утверждении.</w:t>
            </w:r>
          </w:p>
          <w:p w14:paraId="239EC990" w14:textId="77777777" w:rsidR="008B4ECE" w:rsidRDefault="008B4ECE" w:rsidP="008B4ECE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Сроки хранения дел. Установление срока хранения дела по принципу аналогии права. Уничтожение дел с истекшими сроками хранения.</w:t>
            </w:r>
          </w:p>
          <w:p w14:paraId="1DA76F08" w14:textId="77777777" w:rsidR="008B4ECE" w:rsidRPr="00DF6379" w:rsidRDefault="008B4ECE" w:rsidP="008B4ECE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 xml:space="preserve">Классификация приказов учреждения: по основной деятельности, личному составу и др. </w:t>
            </w:r>
            <w:r>
              <w:rPr>
                <w:rFonts w:eastAsia="Times New Roman"/>
                <w:color w:val="000000"/>
              </w:rPr>
              <w:t xml:space="preserve">Количество дел приказов в соответствии с приказом Росархива № 236. </w:t>
            </w:r>
            <w:r w:rsidRPr="00DF6379">
              <w:rPr>
                <w:rFonts w:eastAsia="Times New Roman"/>
                <w:color w:val="000000"/>
              </w:rPr>
              <w:t>Основные требования к классифицированию приказов. Плюсы и минусы наличия объемной (многочисленной) классификации</w:t>
            </w:r>
            <w:r>
              <w:rPr>
                <w:rFonts w:eastAsia="Times New Roman"/>
                <w:color w:val="000000"/>
              </w:rPr>
              <w:t xml:space="preserve"> приказов</w:t>
            </w:r>
            <w:r w:rsidRPr="00DF6379">
              <w:rPr>
                <w:rFonts w:eastAsia="Times New Roman"/>
                <w:color w:val="000000"/>
              </w:rPr>
              <w:t>.</w:t>
            </w:r>
          </w:p>
          <w:p w14:paraId="3B5B57F4" w14:textId="77777777" w:rsidR="008B4ECE" w:rsidRPr="00C376E1" w:rsidRDefault="008B4ECE" w:rsidP="008B4ECE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C376E1">
              <w:rPr>
                <w:rFonts w:eastAsia="Times New Roman"/>
                <w:color w:val="000000" w:themeColor="text1"/>
              </w:rPr>
              <w:t>Журналы учета документов (приказов, договоров, корреспонденции). Сроки ведения журналов, порядок их ведения.</w:t>
            </w:r>
            <w:r>
              <w:rPr>
                <w:rFonts w:eastAsia="Times New Roman"/>
                <w:color w:val="000000" w:themeColor="text1"/>
              </w:rPr>
              <w:t xml:space="preserve"> Законность ведения учета документов в электронном виде.</w:t>
            </w:r>
          </w:p>
          <w:p w14:paraId="3A4A0182" w14:textId="77777777" w:rsidR="008B4ECE" w:rsidRPr="006617C6" w:rsidRDefault="008B4ECE" w:rsidP="008B4EC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F6379">
              <w:rPr>
                <w:rFonts w:eastAsia="Times New Roman"/>
                <w:color w:val="000000"/>
              </w:rPr>
      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      </w:r>
          </w:p>
          <w:p w14:paraId="6052464D" w14:textId="4428B836" w:rsidR="008B4ECE" w:rsidRPr="00CF645B" w:rsidRDefault="008B4ECE" w:rsidP="008B4EC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B4ECE" w:rsidRPr="00CF645B" w14:paraId="661D4905" w14:textId="77777777" w:rsidTr="009E2D01">
        <w:tc>
          <w:tcPr>
            <w:tcW w:w="1504" w:type="dxa"/>
          </w:tcPr>
          <w:p w14:paraId="0D948E50" w14:textId="677BD441" w:rsidR="008B4ECE" w:rsidRPr="00CF645B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275781D6" w:rsidR="008B4ECE" w:rsidRPr="00CF645B" w:rsidRDefault="008B4ECE" w:rsidP="008B4EC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8B4ECE" w:rsidRPr="00CF645B" w14:paraId="4CC896A3" w14:textId="77777777" w:rsidTr="009E2D01">
        <w:tc>
          <w:tcPr>
            <w:tcW w:w="1504" w:type="dxa"/>
          </w:tcPr>
          <w:p w14:paraId="5520944D" w14:textId="5FF4C892" w:rsidR="008B4ECE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668BB489" w14:textId="77777777" w:rsidR="008B4ECE" w:rsidRDefault="008B4ECE" w:rsidP="008B4ECE">
            <w:pPr>
              <w:spacing w:before="60" w:line="216" w:lineRule="auto"/>
              <w:jc w:val="both"/>
              <w:rPr>
                <w:b/>
                <w:bCs/>
              </w:rPr>
            </w:pPr>
            <w:r w:rsidRPr="00350CEF">
              <w:rPr>
                <w:b/>
                <w:bCs/>
              </w:rPr>
              <w:t>Коллективный договор</w:t>
            </w:r>
          </w:p>
          <w:p w14:paraId="1899DDF7" w14:textId="77777777" w:rsidR="008B4ECE" w:rsidRDefault="008B4ECE" w:rsidP="008B4ECE">
            <w:pPr>
              <w:spacing w:before="60" w:line="216" w:lineRule="auto"/>
              <w:jc w:val="both"/>
            </w:pPr>
            <w:r>
              <w:t xml:space="preserve">Коллективный договор – не обязательный для принятия документ. </w:t>
            </w:r>
            <w:r w:rsidRPr="00ED15D5">
              <w:t>Практическая необходимость в наличии коллективного договора.</w:t>
            </w:r>
            <w:r>
              <w:t xml:space="preserve"> Сложности при уведомительной регистрации коллективного договора. Представительный орган работников. Права профсоюза, объединяющего более половины работников учреждения. Права профсоюза, объединяющего менее половины работников учреждения.</w:t>
            </w:r>
          </w:p>
          <w:p w14:paraId="61E4F950" w14:textId="77777777" w:rsidR="008B4ECE" w:rsidRDefault="008B4ECE" w:rsidP="008B4ECE">
            <w:pPr>
              <w:spacing w:before="60" w:line="216" w:lineRule="auto"/>
              <w:jc w:val="both"/>
              <w:rPr>
                <w:bCs/>
              </w:rPr>
            </w:pPr>
            <w:r>
              <w:t xml:space="preserve">Отражение в коллективном договоре </w:t>
            </w:r>
            <w:r w:rsidRPr="00ED15D5">
              <w:rPr>
                <w:bCs/>
              </w:rPr>
              <w:t>вопросов предоставления длительного отпуска сроком до одного года</w:t>
            </w:r>
            <w:r>
              <w:rPr>
                <w:bCs/>
              </w:rPr>
              <w:t xml:space="preserve">, </w:t>
            </w:r>
            <w:r w:rsidRPr="00ED15D5">
              <w:rPr>
                <w:bCs/>
              </w:rPr>
              <w:t>дополнительных гарантий сверх Трудового кодекса Российской Федерации</w:t>
            </w:r>
            <w:r>
              <w:rPr>
                <w:bCs/>
              </w:rPr>
              <w:t>, ситуаций, в которых у педагогического работника в аттестационный период заканчивается срок квалификационной категории, тождественности должностей при установлении надбавки за наличие квалификационной категории, преимущественного права на оставление на работе при сокращении численности или штата, организации применения в учреждении профессиональных стандартов. Другие вопросы.</w:t>
            </w:r>
          </w:p>
          <w:p w14:paraId="283D4ED3" w14:textId="77777777" w:rsidR="008B4ECE" w:rsidRPr="00ED15D5" w:rsidRDefault="008B4ECE" w:rsidP="008B4ECE">
            <w:pPr>
              <w:spacing w:before="60" w:line="216" w:lineRule="auto"/>
              <w:jc w:val="both"/>
            </w:pPr>
            <w:r>
              <w:rPr>
                <w:bCs/>
              </w:rPr>
              <w:t>Обязанности работников детской школы искусств в целях обеспечения баланса интересов работодателя и работников.</w:t>
            </w:r>
          </w:p>
          <w:p w14:paraId="5305C98C" w14:textId="77777777" w:rsidR="008B4ECE" w:rsidRDefault="008B4ECE" w:rsidP="008B4ECE">
            <w:pPr>
              <w:pStyle w:val="ConsPlusNormal"/>
              <w:jc w:val="both"/>
              <w:rPr>
                <w:b w:val="0"/>
              </w:rPr>
            </w:pPr>
            <w:r>
              <w:rPr>
                <w:b w:val="0"/>
              </w:rPr>
              <w:t>Досрочное прекращение коллективного договора.</w:t>
            </w:r>
          </w:p>
          <w:p w14:paraId="2011D1FC" w14:textId="77777777" w:rsidR="008B4ECE" w:rsidRDefault="008B4ECE" w:rsidP="008B4ECE">
            <w:pPr>
              <w:spacing w:before="60" w:line="216" w:lineRule="auto"/>
              <w:jc w:val="both"/>
            </w:pPr>
            <w:r>
              <w:rPr>
                <w:color w:val="000000"/>
              </w:rPr>
              <w:t>Взаимодействие с профсоюзами работников культуры и искусства, действия руководителя в случае запросов профсоюзов.</w:t>
            </w:r>
          </w:p>
          <w:p w14:paraId="4233802A" w14:textId="66B16705" w:rsidR="008B4ECE" w:rsidRPr="000D78C4" w:rsidRDefault="008B4ECE" w:rsidP="008B4EC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B4ECE" w:rsidRPr="00CF645B" w14:paraId="5A2685F4" w14:textId="77777777" w:rsidTr="009E2D01">
        <w:tc>
          <w:tcPr>
            <w:tcW w:w="1504" w:type="dxa"/>
          </w:tcPr>
          <w:p w14:paraId="4647BAB7" w14:textId="676F0F36" w:rsidR="008B4ECE" w:rsidRPr="000D52EC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7347085A" w:rsidR="008B4ECE" w:rsidRPr="008B3ABF" w:rsidRDefault="008B4ECE" w:rsidP="008B4E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C93BFAC" w14:textId="180C8925" w:rsidR="008B4ECE" w:rsidRPr="00815273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F014ED">
        <w:rPr>
          <w:rFonts w:eastAsia="Times New Roman"/>
          <w:color w:val="000000"/>
        </w:rPr>
        <w:t>Программа развития детской школы искусств</w:t>
      </w:r>
    </w:p>
    <w:p w14:paraId="0B2D1097" w14:textId="77777777" w:rsidR="008B4ECE" w:rsidRPr="00945C3E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AE221EF" w14:textId="33F60531" w:rsidR="008B4ECE" w:rsidRPr="00FD3505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FD3505">
        <w:rPr>
          <w:rFonts w:eastAsia="Times New Roman"/>
          <w:color w:val="000000" w:themeColor="text1"/>
        </w:rPr>
        <w:t>Программа развития детской школы искусств (полный текст).</w:t>
      </w:r>
    </w:p>
    <w:p w14:paraId="303CA6B1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t>Приказ по учреждению «О разработке Программы развития учреждения».</w:t>
      </w:r>
    </w:p>
    <w:p w14:paraId="21D3981D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t>Приказ по учреждению «О создании рабочей группы по разработке Программы развития учреждения».</w:t>
      </w:r>
    </w:p>
    <w:p w14:paraId="4D7F52C5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t>Приказ по учреждению «Об утверждении Программы развития учреждения».</w:t>
      </w:r>
    </w:p>
    <w:p w14:paraId="28973F49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t>Протокол заседания выборного органа первичной профсоюзной организации или иного представительного органа работников о согласовании (рассмотрении) Программы развития.</w:t>
      </w:r>
    </w:p>
    <w:p w14:paraId="4D63A6B0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t>Образец письма учредителю о согласовании программы развития.</w:t>
      </w:r>
    </w:p>
    <w:p w14:paraId="02FE9F9C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t>Презентация Программы развития для учредителя, работников учреждения, родителей (законных представителей) обучающихся.</w:t>
      </w:r>
    </w:p>
    <w:p w14:paraId="7D3DC5D6" w14:textId="77777777" w:rsidR="008B4ECE" w:rsidRPr="00877413" w:rsidRDefault="008B4ECE" w:rsidP="008B4ECE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877413">
        <w:rPr>
          <w:rFonts w:eastAsia="Times New Roman"/>
        </w:rPr>
        <w:lastRenderedPageBreak/>
        <w:t>Отчет о выполнении программы развития (для представления учредителю, работникам учреждения).</w:t>
      </w:r>
    </w:p>
    <w:p w14:paraId="45DB9C5A" w14:textId="77777777" w:rsidR="008B4ECE" w:rsidRPr="00945C3E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Презентация 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модулю</w:t>
      </w:r>
      <w:r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50A11F9" w14:textId="77777777" w:rsidR="008B4ECE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3E6038CD" w14:textId="77777777" w:rsidR="008B4ECE" w:rsidRPr="00877413" w:rsidRDefault="008B4ECE" w:rsidP="008B4ECE">
      <w:pPr>
        <w:snapToGrid w:val="0"/>
        <w:spacing w:line="216" w:lineRule="auto"/>
        <w:ind w:firstLine="709"/>
        <w:jc w:val="both"/>
        <w:rPr>
          <w:rFonts w:eastAsia="Times New Roman"/>
        </w:rPr>
      </w:pPr>
      <w:r w:rsidRPr="00877413">
        <w:rPr>
          <w:rFonts w:eastAsia="Times New Roman"/>
        </w:rPr>
        <w:t>Программа развития разработана с учетом:</w:t>
      </w:r>
    </w:p>
    <w:p w14:paraId="0C6FE4EC" w14:textId="77777777" w:rsidR="008B4ECE" w:rsidRPr="00877413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Государственной программы РФ «Развитие образования»;</w:t>
      </w:r>
    </w:p>
    <w:p w14:paraId="3BADDA0C" w14:textId="77777777" w:rsidR="008B4ECE" w:rsidRPr="00877413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Государственной программы РФ «Развитие культуры и туризма»;</w:t>
      </w:r>
    </w:p>
    <w:p w14:paraId="1792CD90" w14:textId="77777777" w:rsidR="008B4ECE" w:rsidRPr="00877413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Указа Президента РФ от 07.05.2018 № 204 «О национальных целях и стратегических задачах развития Российской Федерации на период до 2024 года»;</w:t>
      </w:r>
    </w:p>
    <w:p w14:paraId="75E4C08F" w14:textId="77777777" w:rsidR="008B4ECE" w:rsidRPr="00877413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Федеральных государственных требований минимуму содержания, структуре и условиям реализации дополнительных предпрофессиональных программ в области искусств</w:t>
      </w:r>
      <w:r>
        <w:rPr>
          <w:rFonts w:eastAsia="Times New Roman"/>
        </w:rPr>
        <w:br/>
      </w:r>
      <w:r w:rsidRPr="00877413">
        <w:rPr>
          <w:rFonts w:eastAsia="Times New Roman"/>
        </w:rPr>
        <w:t>и к срокам обучения по этим программам;</w:t>
      </w:r>
    </w:p>
    <w:p w14:paraId="63BC3771" w14:textId="77777777" w:rsidR="008B4ECE" w:rsidRPr="00877413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Стратегии развития воспитания в РФ на период до 2025 года, утвержденной распоряжением Правительства РФ от 29.05.2015 № 996-р;</w:t>
      </w:r>
    </w:p>
    <w:p w14:paraId="46A7CFE1" w14:textId="77777777" w:rsidR="008B4ECE" w:rsidRPr="00877413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Концепции развития дополнительного образования детей, утвержденной распоряжением Правительства РФ от 04.09.2014 № 1726-р;</w:t>
      </w:r>
    </w:p>
    <w:p w14:paraId="2EDEBECF" w14:textId="77777777" w:rsidR="008B4ECE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877413">
        <w:rPr>
          <w:rFonts w:eastAsia="Times New Roman"/>
        </w:rPr>
        <w:t>Концепции общенациональной системы выявления и развития молодых талантов, утвержденной Президентом РФ 03.04.2012 № Пр-827;</w:t>
      </w:r>
    </w:p>
    <w:p w14:paraId="324ADD66" w14:textId="77777777" w:rsidR="008B4ECE" w:rsidRPr="00465429" w:rsidRDefault="008B4ECE" w:rsidP="008B4ECE">
      <w:pPr>
        <w:numPr>
          <w:ilvl w:val="0"/>
          <w:numId w:val="37"/>
        </w:numPr>
        <w:snapToGrid w:val="0"/>
        <w:spacing w:line="216" w:lineRule="auto"/>
        <w:jc w:val="both"/>
        <w:rPr>
          <w:rFonts w:eastAsia="Times New Roman"/>
        </w:rPr>
      </w:pPr>
      <w:r w:rsidRPr="00465429">
        <w:rPr>
          <w:rFonts w:eastAsia="Times New Roman"/>
        </w:rPr>
        <w:t>других нормативных правовых актов РФ, определяющих единую государственную политику в сферах образования и культуры</w:t>
      </w:r>
      <w:r>
        <w:rPr>
          <w:rFonts w:eastAsia="Times New Roman"/>
        </w:rPr>
        <w:t>.</w:t>
      </w:r>
    </w:p>
    <w:p w14:paraId="7D1C4F7E" w14:textId="77777777" w:rsidR="008B4ECE" w:rsidRPr="00C8594A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22292E1" w14:textId="77777777" w:rsidR="008B4ECE" w:rsidRPr="00C8594A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t>Коллективный договор</w:t>
      </w:r>
    </w:p>
    <w:p w14:paraId="43699030" w14:textId="77777777" w:rsidR="008B4ECE" w:rsidRPr="00C8594A" w:rsidRDefault="008B4ECE" w:rsidP="008B4ECE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3CD6218" w14:textId="0031FDD9" w:rsidR="008B4ECE" w:rsidRPr="005F0CB5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0CB5">
        <w:rPr>
          <w:rFonts w:ascii="Times New Roman" w:eastAsia="Times New Roman" w:hAnsi="Times New Roman"/>
          <w:sz w:val="24"/>
          <w:szCs w:val="24"/>
          <w:lang w:eastAsia="ru-RU"/>
        </w:rPr>
        <w:t>Коллективный договор детской школы искусств.</w:t>
      </w:r>
    </w:p>
    <w:p w14:paraId="393918B2" w14:textId="77777777" w:rsidR="008B4ECE" w:rsidRPr="005F0CB5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0CB5">
        <w:rPr>
          <w:rFonts w:ascii="Times New Roman" w:eastAsia="Times New Roman" w:hAnsi="Times New Roman"/>
          <w:sz w:val="24"/>
          <w:szCs w:val="24"/>
          <w:lang w:eastAsia="ru-RU"/>
        </w:rPr>
        <w:t>Соглашение о расторжении коллективного договора.</w:t>
      </w:r>
    </w:p>
    <w:p w14:paraId="5E7546AB" w14:textId="77777777" w:rsidR="008B4ECE" w:rsidRPr="005F0CB5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CB5">
        <w:rPr>
          <w:rFonts w:ascii="Times New Roman" w:eastAsia="Times New Roman" w:hAnsi="Times New Roman"/>
          <w:sz w:val="24"/>
          <w:szCs w:val="24"/>
          <w:lang w:eastAsia="ru-RU"/>
        </w:rPr>
        <w:t>Протокол заседания представительного органа работников о рассмотрении (согласовании) вопросов по нормам коллективного договора</w:t>
      </w:r>
      <w:r w:rsidRPr="005F0CB5">
        <w:rPr>
          <w:rFonts w:ascii="Times New Roman" w:hAnsi="Times New Roman" w:cs="Times New Roman"/>
          <w:sz w:val="24"/>
          <w:szCs w:val="24"/>
        </w:rPr>
        <w:t>.</w:t>
      </w:r>
    </w:p>
    <w:p w14:paraId="5424FE70" w14:textId="77777777" w:rsidR="008B4ECE" w:rsidRPr="005F0CB5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0CB5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5F0C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41F33E" w14:textId="77777777" w:rsidR="008B4ECE" w:rsidRPr="005F0CB5" w:rsidRDefault="008B4ECE" w:rsidP="008B4ECE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F1D6239" w14:textId="18E42788" w:rsidR="008B4ECE" w:rsidRPr="005F0CB5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5F0CB5">
        <w:rPr>
          <w:bCs/>
          <w:color w:val="000000" w:themeColor="text1"/>
        </w:rPr>
        <w:t>Номенклатура дел</w:t>
      </w:r>
      <w:r w:rsidRPr="005F0CB5">
        <w:rPr>
          <w:bCs/>
        </w:rPr>
        <w:t xml:space="preserve"> </w:t>
      </w:r>
    </w:p>
    <w:p w14:paraId="654DF03C" w14:textId="77777777" w:rsidR="008B4ECE" w:rsidRPr="005F0CB5" w:rsidRDefault="008B4ECE" w:rsidP="008B4EC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A060B3B" w14:textId="03CD3AA4" w:rsidR="008B4ECE" w:rsidRPr="005F0CB5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F0C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Номенклатура дел.</w:t>
      </w:r>
    </w:p>
    <w:p w14:paraId="54E9C3AE" w14:textId="77777777" w:rsidR="008B4ECE" w:rsidRPr="005F0CB5" w:rsidRDefault="008B4ECE" w:rsidP="008B4EC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F0C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Приказ о разработке номенклатуры дел.</w:t>
      </w:r>
    </w:p>
    <w:p w14:paraId="2704BD9C" w14:textId="77777777" w:rsidR="008B4ECE" w:rsidRPr="005F0CB5" w:rsidRDefault="008B4ECE" w:rsidP="008B4ECE">
      <w:pPr>
        <w:numPr>
          <w:ilvl w:val="0"/>
          <w:numId w:val="25"/>
        </w:numPr>
        <w:spacing w:line="216" w:lineRule="auto"/>
        <w:ind w:left="709" w:hanging="425"/>
        <w:jc w:val="both"/>
        <w:rPr>
          <w:rFonts w:eastAsia="Times New Roman"/>
          <w:bCs/>
          <w:color w:val="000000"/>
        </w:rPr>
      </w:pPr>
      <w:r w:rsidRPr="005F0CB5">
        <w:rPr>
          <w:rFonts w:eastAsia="Times New Roman"/>
          <w:bCs/>
          <w:color w:val="000000" w:themeColor="text1"/>
        </w:rPr>
        <w:t>Федеральные документы по теме модуля.</w:t>
      </w:r>
    </w:p>
    <w:p w14:paraId="7BEAC383" w14:textId="77777777" w:rsidR="008B4ECE" w:rsidRPr="005F0CB5" w:rsidRDefault="008B4ECE" w:rsidP="008B4ECE">
      <w:pPr>
        <w:spacing w:line="216" w:lineRule="auto"/>
        <w:ind w:left="709" w:hanging="425"/>
        <w:jc w:val="both"/>
        <w:rPr>
          <w:color w:val="000000" w:themeColor="text1"/>
        </w:rPr>
      </w:pPr>
    </w:p>
    <w:p w14:paraId="785B817B" w14:textId="77777777" w:rsidR="008B4ECE" w:rsidRDefault="008B4ECE" w:rsidP="008B4ECE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5F0CB5">
        <w:rPr>
          <w:rFonts w:eastAsia="Times New Roman"/>
          <w:color w:val="000000"/>
        </w:rPr>
        <w:t>Общий объем разработанных документов – более 90 страниц формата А4.</w:t>
      </w:r>
    </w:p>
    <w:p w14:paraId="37509367" w14:textId="629300D4" w:rsidR="00C8594A" w:rsidRPr="00C60FB2" w:rsidRDefault="00C8594A" w:rsidP="008B4ECE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sectPr w:rsidR="00C8594A" w:rsidRPr="00C60FB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4ECE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7120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2025-01-19T19:30:00Z</dcterms:created>
  <dcterms:modified xsi:type="dcterms:W3CDTF">2025-01-19T19:30:00Z</dcterms:modified>
</cp:coreProperties>
</file>