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77777777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51BDD7C9" w14:textId="6C2FEF83" w:rsidR="004A2CBB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>Программа развития спортивной школы</w:t>
      </w:r>
    </w:p>
    <w:p w14:paraId="7B0C0FF6" w14:textId="77777777" w:rsidR="004A2CBB" w:rsidRPr="00FD350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8CD3752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contextualSpacing/>
        <w:jc w:val="both"/>
        <w:rPr>
          <w:color w:val="000000" w:themeColor="text1"/>
          <w:lang w:eastAsia="en-US"/>
        </w:rPr>
      </w:pPr>
      <w:r w:rsidRPr="00AB2CF8">
        <w:rPr>
          <w:color w:val="000000" w:themeColor="text1"/>
          <w:lang w:eastAsia="en-US"/>
        </w:rPr>
        <w:t xml:space="preserve">Программа развития </w:t>
      </w:r>
      <w:r>
        <w:rPr>
          <w:color w:val="000000" w:themeColor="text1"/>
          <w:lang w:eastAsia="en-US"/>
        </w:rPr>
        <w:t>спортивной школы</w:t>
      </w:r>
      <w:r w:rsidRPr="00AB2CF8">
        <w:rPr>
          <w:color w:val="000000" w:themeColor="text1"/>
          <w:lang w:eastAsia="en-US"/>
        </w:rPr>
        <w:t>.</w:t>
      </w:r>
    </w:p>
    <w:p w14:paraId="13D00E4C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 разработке Программы развития учреждения».</w:t>
      </w:r>
    </w:p>
    <w:p w14:paraId="2FC1345B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 создании рабочей группы по разработке Программы развития учреждения».</w:t>
      </w:r>
    </w:p>
    <w:p w14:paraId="22024A1F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«Об утверждении Программы развития учреждения».</w:t>
      </w:r>
    </w:p>
    <w:p w14:paraId="4CE2508B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«О назначении ответственных исполнителей проектов Программы».</w:t>
      </w:r>
    </w:p>
    <w:p w14:paraId="2138B0B3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16DF9274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Образец письма учредителю о согласовании программы развития.</w:t>
      </w:r>
    </w:p>
    <w:p w14:paraId="1A02344D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Презентация Программы развития для учредителя, работников учреждения, родителей (законных представителей) обучающихся.</w:t>
      </w:r>
    </w:p>
    <w:p w14:paraId="619D1E60" w14:textId="77777777" w:rsidR="004A2CBB" w:rsidRDefault="004A2CBB" w:rsidP="004A2CBB">
      <w:pPr>
        <w:spacing w:line="216" w:lineRule="auto"/>
        <w:rPr>
          <w:b/>
          <w:bCs/>
          <w:color w:val="000000" w:themeColor="text1"/>
        </w:rPr>
      </w:pPr>
    </w:p>
    <w:p w14:paraId="63A32FC0" w14:textId="77777777" w:rsidR="004A2CBB" w:rsidRPr="00532E29" w:rsidRDefault="004A2CBB" w:rsidP="004A2CBB">
      <w:pPr>
        <w:spacing w:line="216" w:lineRule="auto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Основные результаты</w:t>
      </w:r>
      <w:r w:rsidRPr="00532E29">
        <w:rPr>
          <w:b/>
          <w:color w:val="000000" w:themeColor="text1"/>
        </w:rPr>
        <w:t xml:space="preserve"> семинара</w:t>
      </w:r>
      <w:r>
        <w:rPr>
          <w:b/>
          <w:color w:val="000000" w:themeColor="text1"/>
        </w:rPr>
        <w:t xml:space="preserve"> по теме «Программа развития»</w:t>
      </w:r>
    </w:p>
    <w:p w14:paraId="066BC1A7" w14:textId="77777777" w:rsidR="004A2CBB" w:rsidRPr="000223EF" w:rsidRDefault="004A2CBB" w:rsidP="004A2CBB">
      <w:pPr>
        <w:spacing w:line="216" w:lineRule="auto"/>
        <w:ind w:firstLine="709"/>
        <w:jc w:val="both"/>
        <w:rPr>
          <w:bCs/>
          <w:color w:val="000000" w:themeColor="text1"/>
        </w:rPr>
      </w:pPr>
      <w:r w:rsidRPr="000223EF">
        <w:rPr>
          <w:color w:val="000000" w:themeColor="text1"/>
        </w:rPr>
        <w:t xml:space="preserve">В соответствии с пунктом 7 </w:t>
      </w:r>
      <w:r>
        <w:rPr>
          <w:color w:val="000000" w:themeColor="text1"/>
        </w:rPr>
        <w:t>части</w:t>
      </w:r>
      <w:r w:rsidRPr="000223EF">
        <w:rPr>
          <w:color w:val="000000" w:themeColor="text1"/>
        </w:rPr>
        <w:t xml:space="preserve"> 3 статьи 28 Федерального закона от 29 декабря 2012 г. №</w:t>
      </w:r>
      <w:r>
        <w:rPr>
          <w:color w:val="000000" w:themeColor="text1"/>
        </w:rPr>
        <w:t> 273-ФЗ «</w:t>
      </w:r>
      <w:r w:rsidRPr="000223EF">
        <w:rPr>
          <w:color w:val="000000" w:themeColor="text1"/>
        </w:rPr>
        <w:t>Об обр</w:t>
      </w:r>
      <w:r>
        <w:rPr>
          <w:color w:val="000000" w:themeColor="text1"/>
        </w:rPr>
        <w:t>азовании в Российской Федерации»</w:t>
      </w:r>
      <w:r w:rsidRPr="000223EF">
        <w:rPr>
          <w:color w:val="000000" w:themeColor="text1"/>
        </w:rPr>
        <w:t xml:space="preserve"> </w:t>
      </w:r>
      <w:r w:rsidRPr="000223EF">
        <w:rPr>
          <w:bCs/>
          <w:color w:val="000000" w:themeColor="text1"/>
        </w:rPr>
        <w:t>к компетенции образовательной организации в установленной сфере деятельности относится разработка и утверждение по согласованию с учредителем программы развития образовательной организации.</w:t>
      </w:r>
    </w:p>
    <w:p w14:paraId="6EF0E288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 w:rsidRPr="00532E29">
        <w:rPr>
          <w:color w:val="000000" w:themeColor="text1"/>
        </w:rPr>
        <w:t xml:space="preserve">Слушателям будет предоставлен полный текст </w:t>
      </w:r>
      <w:r>
        <w:rPr>
          <w:color w:val="000000" w:themeColor="text1"/>
        </w:rPr>
        <w:t>программы развития спортивной школы, включающий основные структурные компоненты, определяющие стратегический характер данного документа:</w:t>
      </w:r>
    </w:p>
    <w:p w14:paraId="2A2F6475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описание проблем, на решение которых направлена программа;</w:t>
      </w:r>
    </w:p>
    <w:p w14:paraId="772DA94D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цели и задачи программы;</w:t>
      </w:r>
    </w:p>
    <w:p w14:paraId="2DC4F625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ожидаемые результаты реализации программы;</w:t>
      </w:r>
    </w:p>
    <w:p w14:paraId="7823B6FD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целевые индикаторы и показатели реализации программы;</w:t>
      </w:r>
    </w:p>
    <w:p w14:paraId="0D30080A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ключевые направления (подпрограммы);</w:t>
      </w:r>
    </w:p>
    <w:p w14:paraId="06B13257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перечень основных мероприятий в разрезе направлений (подпрограмм);</w:t>
      </w:r>
    </w:p>
    <w:p w14:paraId="56E4EAC0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механизм реализации программы;</w:t>
      </w:r>
    </w:p>
    <w:p w14:paraId="270EBBF7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риски невыполнения или нарушения сроков выполнения программных мероприятий.</w:t>
      </w:r>
    </w:p>
    <w:p w14:paraId="7B4DC200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ООО </w:t>
      </w:r>
      <w:r w:rsidRPr="00784716">
        <w:rPr>
          <w:color w:val="000000" w:themeColor="text1"/>
        </w:rPr>
        <w:t>«Гуманитарные проекты – XXI век»</w:t>
      </w:r>
      <w:r>
        <w:rPr>
          <w:color w:val="000000" w:themeColor="text1"/>
        </w:rPr>
        <w:t xml:space="preserve"> является </w:t>
      </w:r>
      <w:r w:rsidRPr="007C5D9E">
        <w:rPr>
          <w:b/>
          <w:bCs/>
          <w:color w:val="000000" w:themeColor="text1"/>
        </w:rPr>
        <w:t>единственной в Российской Федерации</w:t>
      </w:r>
      <w:r>
        <w:rPr>
          <w:color w:val="000000" w:themeColor="text1"/>
        </w:rPr>
        <w:t xml:space="preserve"> проектной организацией, специализирующейся на разработке документов стратегического планирования государственных и муниципальных учреждений. С 2012 года специалистами организации было разработано более 2500 программ развития для учреждений спорта, образования, культуры и молодежной политики. Данные программы неоднократно становились победителями региональных конкурсов, проводимых для определения программных документов, предлагающих наиболее проработанные и реалистичные стратегии развития с учетом всего комплекса задач, выполняемых конкретными учреждениями.</w:t>
      </w:r>
    </w:p>
    <w:p w14:paraId="711880F1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Программа развития спортивной школы:</w:t>
      </w:r>
    </w:p>
    <w:p w14:paraId="5417A2FF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color w:val="000000" w:themeColor="text1"/>
        </w:rPr>
        <w:t>разработана в контексте Стратегии</w:t>
      </w:r>
      <w:r w:rsidRPr="002427CD">
        <w:rPr>
          <w:color w:val="000000" w:themeColor="text1"/>
        </w:rPr>
        <w:t xml:space="preserve"> развития физической культуры и спорта в Российской Федерации на период до 2030 года</w:t>
      </w:r>
      <w:r>
        <w:rPr>
          <w:color w:val="000000" w:themeColor="text1"/>
        </w:rPr>
        <w:t xml:space="preserve">, </w:t>
      </w:r>
      <w:r>
        <w:rPr>
          <w:rFonts w:eastAsia="Calibri"/>
        </w:rPr>
        <w:t>государственной программы Российской Федерации «Развитие физической культуры и спорта», других национальных стратегических и программных документов</w:t>
      </w:r>
      <w:r w:rsidRPr="005676BF">
        <w:rPr>
          <w:rFonts w:eastAsia="Calibri"/>
        </w:rPr>
        <w:t xml:space="preserve"> в области физической культуры и спорта</w:t>
      </w:r>
      <w:r>
        <w:rPr>
          <w:rFonts w:eastAsia="Calibri"/>
        </w:rPr>
        <w:t xml:space="preserve">, а также с учетом целей и задач </w:t>
      </w:r>
      <w:r w:rsidRPr="00B7587F">
        <w:rPr>
          <w:rFonts w:eastAsia="Calibri"/>
        </w:rPr>
        <w:t>программ развития видов спорта общероссийских спорти</w:t>
      </w:r>
      <w:r>
        <w:rPr>
          <w:rFonts w:eastAsia="Calibri"/>
        </w:rPr>
        <w:t>вных федераций;</w:t>
      </w:r>
    </w:p>
    <w:p w14:paraId="29D4FDCF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rFonts w:eastAsia="Calibri"/>
        </w:rPr>
        <w:t>содержит примеры синхронизации программы развития учреждения с программными документами в области физической культуры и спорта уровня субъекта РФ и муниципального уровня;</w:t>
      </w:r>
    </w:p>
    <w:p w14:paraId="6B19BAA0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включает конкретные мероприятия по совершенствованию спортивной подготовки в учреждении на различных этапах.</w:t>
      </w:r>
    </w:p>
    <w:p w14:paraId="55197074" w14:textId="77777777" w:rsidR="004A2CBB" w:rsidRPr="00532E29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 w:rsidRPr="00532E29">
        <w:rPr>
          <w:color w:val="000000" w:themeColor="text1"/>
        </w:rPr>
        <w:t xml:space="preserve">В </w:t>
      </w:r>
      <w:r>
        <w:rPr>
          <w:color w:val="000000" w:themeColor="text1"/>
        </w:rPr>
        <w:t>программе предлагаются</w:t>
      </w:r>
      <w:r w:rsidRPr="00532E29">
        <w:rPr>
          <w:color w:val="000000" w:themeColor="text1"/>
        </w:rPr>
        <w:t xml:space="preserve"> компоненты текста, имеющие универсальный характер, </w:t>
      </w:r>
      <w:r>
        <w:rPr>
          <w:color w:val="000000" w:themeColor="text1"/>
        </w:rPr>
        <w:t>и,</w:t>
      </w:r>
      <w:r w:rsidRPr="00532E29">
        <w:rPr>
          <w:color w:val="000000" w:themeColor="text1"/>
        </w:rPr>
        <w:t xml:space="preserve"> </w:t>
      </w:r>
      <w:r>
        <w:rPr>
          <w:color w:val="000000" w:themeColor="text1"/>
        </w:rPr>
        <w:t>одновременно,</w:t>
      </w:r>
      <w:r w:rsidRPr="00532E29">
        <w:rPr>
          <w:color w:val="000000" w:themeColor="text1"/>
        </w:rPr>
        <w:t xml:space="preserve"> приведены примеры составления текста, </w:t>
      </w:r>
      <w:r>
        <w:rPr>
          <w:color w:val="000000" w:themeColor="text1"/>
        </w:rPr>
        <w:t>ориентированного</w:t>
      </w:r>
      <w:r w:rsidRPr="00532E29">
        <w:rPr>
          <w:color w:val="000000" w:themeColor="text1"/>
        </w:rPr>
        <w:t xml:space="preserve"> </w:t>
      </w:r>
      <w:r>
        <w:rPr>
          <w:color w:val="000000" w:themeColor="text1"/>
        </w:rPr>
        <w:t>на особенности подготовки обучающихся по конкретным видам спорта и спортивным дисциплинам.</w:t>
      </w:r>
    </w:p>
    <w:p w14:paraId="4BFBF45F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Методическое приложение к программе содержит подробные разъяснения и комментарии, что позволит руководителям учреждений обосновать содержание программы при ее согласовании с учредителем.</w:t>
      </w:r>
    </w:p>
    <w:p w14:paraId="30EC2B91" w14:textId="77777777" w:rsidR="00984BE9" w:rsidRPr="00984BE9" w:rsidRDefault="00984BE9" w:rsidP="005D73F9">
      <w:pPr>
        <w:spacing w:line="216" w:lineRule="auto"/>
      </w:pPr>
    </w:p>
    <w:p w14:paraId="0D47262F" w14:textId="060472A0" w:rsidR="004A2CBB" w:rsidRPr="00E8043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lastRenderedPageBreak/>
        <w:t>Локальные нормативные акты</w:t>
      </w:r>
    </w:p>
    <w:p w14:paraId="7D908FEB" w14:textId="77777777" w:rsidR="004A2CBB" w:rsidRPr="00E8043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DEE2914" w14:textId="316201ED" w:rsidR="004A2CBB" w:rsidRPr="00B73224" w:rsidRDefault="004A2CBB" w:rsidP="00B73224">
      <w:pPr>
        <w:pStyle w:val="af7"/>
        <w:numPr>
          <w:ilvl w:val="0"/>
          <w:numId w:val="12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3224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спортивной школы.</w:t>
      </w:r>
    </w:p>
    <w:p w14:paraId="24AA9DBD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и основания перевода и отчисления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721B59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образовательным учреждением и обучающимися и (или) родителями (законными представителями) несовершеннолетних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900E4E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E804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81B288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форме, периодичности и порядке проведения текущего контроля успеваемости и промежуточной аттестации обучающихся.</w:t>
      </w:r>
    </w:p>
    <w:p w14:paraId="6BAAF055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17D2E06C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F84629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42A84BD7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о поощрении обучающихся </w:t>
      </w:r>
      <w:r w:rsidRPr="00E8043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 успехи в учебной, физкультурной, спортивной и общественной деятельности</w:t>
      </w:r>
      <w:r w:rsidRPr="00E80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4D7252BE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DD227C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E804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80B241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07436532" w14:textId="6FA11F7F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14:paraId="3F8DF320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43B4E2CC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0D6D9397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3FC3B56A" w14:textId="77777777" w:rsidR="004A2CBB" w:rsidRPr="00E80435" w:rsidRDefault="004A2CBB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1619F84" w14:textId="77777777" w:rsidR="00984BE9" w:rsidRPr="00984BE9" w:rsidRDefault="00984BE9" w:rsidP="005D73F9">
      <w:pPr>
        <w:spacing w:line="216" w:lineRule="auto"/>
        <w:jc w:val="right"/>
      </w:pPr>
    </w:p>
    <w:p w14:paraId="093152AA" w14:textId="69F1963A" w:rsidR="00984BE9" w:rsidRPr="00984BE9" w:rsidRDefault="00984BE9" w:rsidP="005D73F9">
      <w:pPr>
        <w:spacing w:line="216" w:lineRule="auto"/>
        <w:ind w:right="-1"/>
        <w:jc w:val="center"/>
        <w:rPr>
          <w:color w:val="000000"/>
        </w:rPr>
      </w:pPr>
      <w:r w:rsidRPr="00984BE9">
        <w:rPr>
          <w:color w:val="000000"/>
        </w:rPr>
        <w:t xml:space="preserve">Общий объем разработанных документов – более </w:t>
      </w:r>
      <w:r w:rsidR="00B73224">
        <w:rPr>
          <w:color w:val="000000"/>
        </w:rPr>
        <w:t>3</w:t>
      </w:r>
      <w:r w:rsidRPr="00984BE9">
        <w:rPr>
          <w:color w:val="000000"/>
        </w:rPr>
        <w:t>30 страниц формата А4.</w:t>
      </w:r>
    </w:p>
    <w:p w14:paraId="73C965C4" w14:textId="77777777" w:rsidR="00571827" w:rsidRPr="005172BE" w:rsidRDefault="0057182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7BD4026B" w:rsidR="00090C17" w:rsidRPr="005172BE" w:rsidRDefault="00F244B3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14 октября</w:t>
            </w:r>
            <w:r w:rsidR="009E6CC5">
              <w:rPr>
                <w:bCs/>
                <w:color w:val="000000"/>
              </w:rPr>
              <w:t xml:space="preserve"> 2024</w:t>
            </w:r>
            <w:r w:rsidR="00090C17">
              <w:rPr>
                <w:bCs/>
                <w:color w:val="000000"/>
              </w:rPr>
              <w:t xml:space="preserve"> г. (</w:t>
            </w:r>
            <w:r>
              <w:rPr>
                <w:bCs/>
                <w:color w:val="000000"/>
              </w:rPr>
              <w:t>ПН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402CBC6F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984BE9">
              <w:rPr>
                <w:color w:val="000000" w:themeColor="text1"/>
              </w:rPr>
              <w:t>6</w:t>
            </w:r>
            <w:r w:rsidRPr="00ED5FCA">
              <w:rPr>
                <w:color w:val="000000" w:themeColor="text1"/>
              </w:rPr>
              <w:t>:</w:t>
            </w:r>
            <w:r w:rsidR="00984BE9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90C17" w:rsidRPr="005172BE" w14:paraId="27633EFC" w14:textId="77777777" w:rsidTr="008D1360">
        <w:tc>
          <w:tcPr>
            <w:tcW w:w="1504" w:type="dxa"/>
          </w:tcPr>
          <w:p w14:paraId="6778F2F0" w14:textId="7D259513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920C21F" w14:textId="77777777" w:rsidR="004A2CBB" w:rsidRDefault="004A2CBB" w:rsidP="004A2CBB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Паспорт и целевой раздел программы</w:t>
            </w:r>
          </w:p>
          <w:p w14:paraId="08C3F4E9" w14:textId="741D2E39" w:rsidR="004A2CBB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Цели и задачи программы развития: варианты формулировок.</w:t>
            </w:r>
          </w:p>
          <w:p w14:paraId="6097335C" w14:textId="77777777" w:rsidR="004A2CBB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Ожидаемые результаты. Показатели и индикаторы.</w:t>
            </w:r>
          </w:p>
          <w:p w14:paraId="239A2A6A" w14:textId="77777777" w:rsidR="004A2CBB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Сроки и этапы реализации программы.</w:t>
            </w:r>
          </w:p>
          <w:p w14:paraId="6C59DDC0" w14:textId="77777777" w:rsidR="004A2CBB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Характеристика проблем, на решение которой направлена программа.</w:t>
            </w:r>
          </w:p>
          <w:p w14:paraId="27554319" w14:textId="77777777" w:rsidR="004A2CBB" w:rsidRPr="00D957AE" w:rsidRDefault="004A2CBB" w:rsidP="004A2CBB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Направления (подпрограммы)</w:t>
            </w:r>
          </w:p>
          <w:p w14:paraId="0CFBF099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«Учебно-тренировочного процесс».</w:t>
            </w:r>
          </w:p>
          <w:p w14:paraId="3849E13E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«Спортивная ориентация и отбор».</w:t>
            </w:r>
          </w:p>
          <w:p w14:paraId="0552E231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«Соревновательная деятельность».</w:t>
            </w:r>
          </w:p>
          <w:p w14:paraId="57BC1D09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«Тренер-преподаватель».</w:t>
            </w:r>
          </w:p>
          <w:p w14:paraId="66B2B4B0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«Методическое о</w:t>
            </w:r>
            <w:r>
              <w:rPr>
                <w:color w:val="000000" w:themeColor="text1"/>
              </w:rPr>
              <w:t>беспечение».</w:t>
            </w:r>
          </w:p>
          <w:p w14:paraId="70CABCA5" w14:textId="77777777" w:rsidR="004A2CBB" w:rsidRDefault="004A2CBB" w:rsidP="004A2CBB">
            <w:pPr>
              <w:spacing w:before="60" w:line="21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«Тестирование и контроль».</w:t>
            </w:r>
          </w:p>
          <w:p w14:paraId="3D95657D" w14:textId="39B7D351" w:rsidR="001D05A3" w:rsidRPr="001D05A3" w:rsidRDefault="00CF61C2" w:rsidP="00CF61C2">
            <w:pPr>
              <w:spacing w:before="60" w:line="216" w:lineRule="auto"/>
              <w:jc w:val="both"/>
              <w:rPr>
                <w:bCs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665C4ACA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EB5D5BA" w14:textId="77777777" w:rsidR="00090C17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90C17" w:rsidRPr="005172BE" w14:paraId="6A633FAD" w14:textId="77777777" w:rsidTr="008D1360">
        <w:tc>
          <w:tcPr>
            <w:tcW w:w="1504" w:type="dxa"/>
          </w:tcPr>
          <w:p w14:paraId="1EB2CE3C" w14:textId="61FBE343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lastRenderedPageBreak/>
              <w:t>1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56865916" w14:textId="77777777" w:rsidR="004A2CBB" w:rsidRPr="00D957AE" w:rsidRDefault="004A2CBB" w:rsidP="004A2CBB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Направления (подпрограммы)</w:t>
            </w:r>
          </w:p>
          <w:p w14:paraId="0015898E" w14:textId="4F0CBC38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Pr="005354DF">
              <w:rPr>
                <w:color w:val="000000" w:themeColor="text1"/>
              </w:rPr>
              <w:t>Медико-биологическо</w:t>
            </w:r>
            <w:r>
              <w:rPr>
                <w:color w:val="000000" w:themeColor="text1"/>
              </w:rPr>
              <w:t>е и антидопинговое обеспечение».</w:t>
            </w:r>
          </w:p>
          <w:p w14:paraId="554AC528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«М</w:t>
            </w:r>
            <w:r>
              <w:rPr>
                <w:color w:val="000000" w:themeColor="text1"/>
              </w:rPr>
              <w:t>атериально-технические условия».</w:t>
            </w:r>
          </w:p>
          <w:p w14:paraId="307A6EB1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«Комплексная безопасность и здоровье</w:t>
            </w:r>
            <w:r>
              <w:rPr>
                <w:color w:val="000000" w:themeColor="text1"/>
              </w:rPr>
              <w:t xml:space="preserve"> (снижение спор</w:t>
            </w:r>
            <w:r w:rsidRPr="005354DF">
              <w:rPr>
                <w:color w:val="000000" w:themeColor="text1"/>
              </w:rPr>
              <w:t xml:space="preserve">тивного </w:t>
            </w:r>
            <w:r>
              <w:rPr>
                <w:color w:val="000000" w:themeColor="text1"/>
              </w:rPr>
              <w:t xml:space="preserve">и иного </w:t>
            </w:r>
            <w:r w:rsidRPr="005354DF">
              <w:rPr>
                <w:color w:val="000000" w:themeColor="text1"/>
              </w:rPr>
              <w:t>травматизма</w:t>
            </w:r>
            <w:r>
              <w:rPr>
                <w:color w:val="000000" w:themeColor="text1"/>
              </w:rPr>
              <w:t>)».</w:t>
            </w:r>
          </w:p>
          <w:p w14:paraId="63F557A3" w14:textId="77777777" w:rsidR="004A2CBB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«Управление учреждением».</w:t>
            </w:r>
          </w:p>
          <w:p w14:paraId="03FBE990" w14:textId="48E3482E" w:rsidR="004A2CBB" w:rsidRPr="00261956" w:rsidRDefault="004A2CBB" w:rsidP="004A2CBB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 w:rsidRPr="00261956">
              <w:rPr>
                <w:b/>
                <w:iCs/>
                <w:color w:val="000000" w:themeColor="text1"/>
              </w:rPr>
              <w:t>Утверждение программы. Организация исполнения</w:t>
            </w:r>
            <w:r w:rsidR="00B73224">
              <w:rPr>
                <w:b/>
                <w:iCs/>
                <w:color w:val="000000" w:themeColor="text1"/>
              </w:rPr>
              <w:t xml:space="preserve"> программы</w:t>
            </w:r>
          </w:p>
          <w:p w14:paraId="723BF421" w14:textId="77777777" w:rsidR="004A2CBB" w:rsidRPr="00261956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Требования законодательства к утверждению программы.</w:t>
            </w:r>
          </w:p>
          <w:p w14:paraId="01118663" w14:textId="77777777" w:rsidR="004A2CBB" w:rsidRPr="00261956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Образцы документов по утверждению программы (приказы, протоколы).</w:t>
            </w:r>
          </w:p>
          <w:p w14:paraId="185D22C3" w14:textId="77777777" w:rsidR="004A2CBB" w:rsidRPr="00261956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Требования к оформлению.</w:t>
            </w:r>
          </w:p>
          <w:p w14:paraId="480B5F6B" w14:textId="77777777" w:rsidR="004A2CBB" w:rsidRPr="00261956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Размещение программы на официальном сайте учреждения в сети «Интернет».</w:t>
            </w:r>
          </w:p>
          <w:p w14:paraId="77586346" w14:textId="77777777" w:rsidR="004A2CBB" w:rsidRPr="00261956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Контроль и организация исполнения программы.</w:t>
            </w:r>
          </w:p>
          <w:p w14:paraId="14E55D08" w14:textId="77777777" w:rsidR="004A2CBB" w:rsidRPr="005354DF" w:rsidRDefault="004A2CBB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Хранение программы.</w:t>
            </w:r>
          </w:p>
          <w:p w14:paraId="7E5DAA82" w14:textId="1F390657" w:rsidR="001D05A3" w:rsidRDefault="00CF61C2" w:rsidP="00CF61C2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090C17" w:rsidRPr="005172BE" w14:paraId="0CFD2EBA" w14:textId="77777777" w:rsidTr="008D1360">
        <w:tc>
          <w:tcPr>
            <w:tcW w:w="1504" w:type="dxa"/>
          </w:tcPr>
          <w:p w14:paraId="7C8EB2D3" w14:textId="70B1572A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96F46D6" w14:textId="77777777" w:rsidR="00090C17" w:rsidRDefault="00090C17" w:rsidP="008D1360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21112D" w:rsidRPr="005172BE" w14:paraId="395DADB1" w14:textId="77777777" w:rsidTr="008D1360">
        <w:tc>
          <w:tcPr>
            <w:tcW w:w="1504" w:type="dxa"/>
          </w:tcPr>
          <w:p w14:paraId="50E6B8A7" w14:textId="3BB34D07" w:rsidR="0021112D" w:rsidRPr="005172BE" w:rsidRDefault="0021112D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2:35-14:05</w:t>
            </w:r>
          </w:p>
        </w:tc>
        <w:tc>
          <w:tcPr>
            <w:tcW w:w="8646" w:type="dxa"/>
            <w:gridSpan w:val="2"/>
          </w:tcPr>
          <w:p w14:paraId="7BB20799" w14:textId="77777777" w:rsidR="004A2CBB" w:rsidRPr="003B1463" w:rsidRDefault="004A2CBB" w:rsidP="004A2CBB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3B1463">
              <w:rPr>
                <w:b/>
                <w:bCs/>
              </w:rPr>
              <w:t>Локальные нормативные акты</w:t>
            </w:r>
            <w:r>
              <w:rPr>
                <w:b/>
                <w:bCs/>
              </w:rPr>
              <w:t xml:space="preserve"> спортивной школы</w:t>
            </w:r>
          </w:p>
          <w:p w14:paraId="77DA6F44" w14:textId="77777777" w:rsidR="004A2CBB" w:rsidRPr="00560C9A" w:rsidRDefault="004A2CBB" w:rsidP="004A2CBB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>
              <w:t>спортивной школы</w:t>
            </w:r>
            <w:r w:rsidRPr="006A26C8">
              <w:t xml:space="preserve"> 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11EB791E" w14:textId="77777777" w:rsidR="004A2CBB" w:rsidRDefault="004A2CBB" w:rsidP="004A2CBB">
            <w:pPr>
              <w:spacing w:before="60" w:line="216" w:lineRule="auto"/>
              <w:jc w:val="both"/>
            </w:pPr>
            <w:r w:rsidRPr="0025027C">
              <w:rPr>
                <w:color w:val="000000" w:themeColor="text1"/>
              </w:rPr>
              <w:t xml:space="preserve">Карта (перечень, основания разработки, сроки действия) </w:t>
            </w:r>
            <w:r w:rsidRPr="00560C9A">
              <w:t xml:space="preserve">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1F6AF1E5" w14:textId="31BC9578" w:rsidR="00B73224" w:rsidRDefault="00B73224" w:rsidP="004A2CB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Ознакомление обучающихся под роспись с локальными нормативными актами, </w:t>
            </w:r>
            <w:r w:rsidRPr="008F3137">
              <w:rPr>
                <w:color w:val="000000"/>
                <w:shd w:val="clear" w:color="auto" w:fill="FFFFFF"/>
              </w:rPr>
              <w:t>связанными с осуществлением спортивной подготовки, а также с антидопинговыми правилами по соответствующим виду или видам спорта</w:t>
            </w:r>
            <w:r>
              <w:rPr>
                <w:color w:val="000000"/>
                <w:shd w:val="clear" w:color="auto" w:fill="FFFFFF"/>
              </w:rPr>
              <w:t>, и другими документами</w:t>
            </w:r>
            <w:r>
              <w:rPr>
                <w:color w:val="000000" w:themeColor="text1"/>
              </w:rPr>
              <w:t>.</w:t>
            </w:r>
          </w:p>
          <w:p w14:paraId="11923FA7" w14:textId="2B1CF40A" w:rsidR="004A2CBB" w:rsidRDefault="00B73224" w:rsidP="004A2CB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Основные изменения в законодательстве об образовании за последних год, учет данных изменений в локальных нормативных актах.</w:t>
            </w:r>
          </w:p>
          <w:p w14:paraId="3E46B36A" w14:textId="3F2F1A07" w:rsidR="0021112D" w:rsidRPr="005172BE" w:rsidRDefault="00CF61C2" w:rsidP="00CF61C2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21112D" w:rsidRPr="005172BE" w14:paraId="3E338189" w14:textId="77777777" w:rsidTr="008D1360">
        <w:tc>
          <w:tcPr>
            <w:tcW w:w="1504" w:type="dxa"/>
          </w:tcPr>
          <w:p w14:paraId="7B7C3C57" w14:textId="785CECEA" w:rsidR="0021112D" w:rsidRPr="005172BE" w:rsidRDefault="0021112D" w:rsidP="0021112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14:05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6823BDC1" w14:textId="5A5F5DBA" w:rsidR="0021112D" w:rsidRPr="005172BE" w:rsidRDefault="0021112D" w:rsidP="0021112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21112D" w:rsidRPr="000E4DFF" w14:paraId="207DAEFA" w14:textId="77777777" w:rsidTr="008D1360">
        <w:tc>
          <w:tcPr>
            <w:tcW w:w="1504" w:type="dxa"/>
          </w:tcPr>
          <w:p w14:paraId="67F644C6" w14:textId="2C142935" w:rsidR="0021112D" w:rsidRPr="00ED5FCA" w:rsidRDefault="0021112D" w:rsidP="0021112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ED5FC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695FC361" w14:textId="77777777" w:rsidR="004A2CBB" w:rsidRPr="003B1463" w:rsidRDefault="004A2CBB" w:rsidP="004A2CBB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3B1463">
              <w:rPr>
                <w:b/>
                <w:bCs/>
              </w:rPr>
              <w:t>Локальные нормативные акты</w:t>
            </w:r>
            <w:r>
              <w:rPr>
                <w:b/>
                <w:bCs/>
              </w:rPr>
              <w:t>, часть вторая</w:t>
            </w:r>
          </w:p>
          <w:p w14:paraId="19D73EA7" w14:textId="77777777" w:rsidR="004A2CBB" w:rsidRDefault="004A2CBB" w:rsidP="004A2CB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Детальный о</w:t>
            </w:r>
            <w:r w:rsidRPr="0025027C">
              <w:rPr>
                <w:bCs/>
                <w:iCs/>
                <w:color w:val="000000" w:themeColor="text1"/>
              </w:rPr>
              <w:t>бзор локальных нормативных актов, предоставленных участникам семинара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1CAF6550" w14:textId="0A87D090" w:rsidR="00144D25" w:rsidRDefault="00144D25" w:rsidP="00144D25">
            <w:pPr>
              <w:snapToGrid w:val="0"/>
              <w:spacing w:before="60" w:line="216" w:lineRule="auto"/>
              <w:jc w:val="both"/>
            </w:pPr>
            <w:r w:rsidRPr="00655EA2">
              <w:t>Отчисление обучающихся</w:t>
            </w:r>
            <w:r>
              <w:t xml:space="preserve"> (перечень оснований закрытый)</w:t>
            </w:r>
            <w:r w:rsidRPr="00655EA2">
              <w:t>.</w:t>
            </w:r>
            <w:r>
              <w:t xml:space="preserve"> О недопустимости отчисления по ходатайству тренера-преподавателя. </w:t>
            </w:r>
            <w:r w:rsidRPr="00655EA2">
              <w:t>Документ об обучении</w:t>
            </w:r>
            <w:r>
              <w:t>, выдаваемый при отчислении. Отчисление в связи с несдачей нормативов по итогам тренировочного года. Академическая задолженность.</w:t>
            </w:r>
          </w:p>
          <w:p w14:paraId="7E7DBEDC" w14:textId="323FC59E" w:rsidR="00B73224" w:rsidRDefault="00B73224" w:rsidP="00B73224">
            <w:pPr>
              <w:snapToGrid w:val="0"/>
              <w:spacing w:before="60" w:line="216" w:lineRule="auto"/>
              <w:jc w:val="both"/>
            </w:pPr>
            <w:r w:rsidRPr="00655EA2">
              <w:t xml:space="preserve">Приостановление образовательных отношений. Ситуации приостановления образовательных отношений по инициативе </w:t>
            </w:r>
            <w:r>
              <w:t>спортивной школы</w:t>
            </w:r>
            <w:r w:rsidRPr="00655EA2">
              <w:t>.</w:t>
            </w:r>
          </w:p>
          <w:p w14:paraId="27F3CEC4" w14:textId="6277AA9C" w:rsidR="00B73224" w:rsidRDefault="00B73224" w:rsidP="00B73224">
            <w:pPr>
              <w:snapToGrid w:val="0"/>
              <w:spacing w:before="60" w:line="216" w:lineRule="auto"/>
              <w:jc w:val="both"/>
            </w:pPr>
            <w:r w:rsidRPr="00655EA2">
              <w:t xml:space="preserve">Режим занятий обучающихся. </w:t>
            </w:r>
            <w:r>
              <w:t xml:space="preserve">Вопрос о времени начала и окончания занятий. </w:t>
            </w:r>
            <w:r w:rsidRPr="00655EA2">
              <w:t>Какие вопросы должен регулировать документ, устанавливающий режим занятий обучающихся. Особенности режима занятий</w:t>
            </w:r>
            <w:r>
              <w:t xml:space="preserve"> (продолжительность учебно-тренировочного занятия).</w:t>
            </w:r>
          </w:p>
          <w:p w14:paraId="1A716814" w14:textId="604FCF4D" w:rsidR="00144D25" w:rsidRDefault="00144D25" w:rsidP="00B73224">
            <w:pPr>
              <w:snapToGrid w:val="0"/>
              <w:spacing w:before="60" w:line="216" w:lineRule="auto"/>
              <w:jc w:val="both"/>
            </w:pPr>
            <w:r>
              <w:t xml:space="preserve">Правила внутреннего распорядка обучающихся. </w:t>
            </w:r>
            <w:r w:rsidRPr="0031381D">
              <w:t>Обязанности обучающихся</w:t>
            </w:r>
            <w:r>
              <w:t xml:space="preserve">: </w:t>
            </w:r>
            <w:r w:rsidRPr="0031381D">
              <w:t>до начала учебн</w:t>
            </w:r>
            <w:r>
              <w:t>о-тренировочных</w:t>
            </w:r>
            <w:r w:rsidRPr="0031381D">
              <w:t xml:space="preserve"> занятий</w:t>
            </w:r>
            <w:r>
              <w:t xml:space="preserve">, </w:t>
            </w:r>
            <w:r w:rsidRPr="0031381D">
              <w:t>в части внешнего вида</w:t>
            </w:r>
            <w:r>
              <w:t xml:space="preserve">, </w:t>
            </w:r>
            <w:r w:rsidRPr="0031381D">
              <w:rPr>
                <w:color w:val="000000" w:themeColor="text1"/>
              </w:rPr>
              <w:t>во время учебн</w:t>
            </w:r>
            <w:r>
              <w:rPr>
                <w:color w:val="000000" w:themeColor="text1"/>
              </w:rPr>
              <w:t xml:space="preserve">о-тренировочных </w:t>
            </w:r>
            <w:r w:rsidRPr="0031381D">
              <w:rPr>
                <w:color w:val="000000" w:themeColor="text1"/>
              </w:rPr>
              <w:t>занятий</w:t>
            </w:r>
            <w:r>
              <w:rPr>
                <w:color w:val="000000" w:themeColor="text1"/>
              </w:rPr>
              <w:t xml:space="preserve">, </w:t>
            </w:r>
            <w:r w:rsidRPr="0031381D">
              <w:t>при отсутствии на учебн</w:t>
            </w:r>
            <w:r>
              <w:t>о-тренировочных</w:t>
            </w:r>
            <w:r w:rsidRPr="0031381D">
              <w:t xml:space="preserve"> занятиях</w:t>
            </w:r>
            <w:r>
              <w:t xml:space="preserve">, </w:t>
            </w:r>
            <w:r w:rsidRPr="0031381D">
              <w:t xml:space="preserve">во время </w:t>
            </w:r>
            <w:r>
              <w:t xml:space="preserve">спортивных мероприятий, спортивных соревнований, </w:t>
            </w:r>
            <w:r w:rsidRPr="0031381D">
              <w:t xml:space="preserve">по окончании </w:t>
            </w:r>
            <w:r>
              <w:t xml:space="preserve">учебно-тренировочного процесса, </w:t>
            </w:r>
            <w:r w:rsidRPr="0031381D">
              <w:t xml:space="preserve">в </w:t>
            </w:r>
            <w:r>
              <w:t>душевых и санитарных</w:t>
            </w:r>
            <w:r w:rsidRPr="0031381D">
              <w:t xml:space="preserve"> комнатах</w:t>
            </w:r>
            <w:r>
              <w:t xml:space="preserve">, </w:t>
            </w:r>
            <w:r w:rsidRPr="0031381D">
              <w:t>в целом по учреждению</w:t>
            </w:r>
            <w:r>
              <w:t>, в целом при осуществлении спортивной подготовки. Запреты и ограничения.</w:t>
            </w:r>
          </w:p>
          <w:p w14:paraId="4F5000CE" w14:textId="4C64685C" w:rsidR="00B73224" w:rsidRDefault="00B73224" w:rsidP="00B73224">
            <w:pPr>
              <w:snapToGrid w:val="0"/>
              <w:spacing w:before="60" w:line="216" w:lineRule="auto"/>
              <w:jc w:val="both"/>
            </w:pPr>
            <w:r w:rsidRPr="00655EA2">
              <w:t xml:space="preserve">Порядок пользования обучающимися лечебно-оздоровительной </w:t>
            </w:r>
            <w:proofErr w:type="spellStart"/>
            <w:proofErr w:type="gramStart"/>
            <w:r w:rsidRPr="00655EA2">
              <w:t>инфраструк</w:t>
            </w:r>
            <w:proofErr w:type="spellEnd"/>
            <w:r>
              <w:t>-</w:t>
            </w:r>
            <w:r w:rsidRPr="00655EA2">
              <w:t>турой</w:t>
            </w:r>
            <w:proofErr w:type="gramEnd"/>
            <w:r w:rsidRPr="00655EA2">
              <w:t>, объект</w:t>
            </w:r>
            <w:r w:rsidR="00144D25">
              <w:t>ом</w:t>
            </w:r>
            <w:r w:rsidRPr="00655EA2">
              <w:t xml:space="preserve"> спорта. Регулирование доступа обучающихся к различным </w:t>
            </w:r>
            <w:r w:rsidRPr="00655EA2">
              <w:lastRenderedPageBreak/>
              <w:t>объектам инфраструктуры</w:t>
            </w:r>
            <w:r>
              <w:t xml:space="preserve"> объекта спорта (правила пользования, расписание и др. вопросы)</w:t>
            </w:r>
            <w:r w:rsidRPr="00655EA2">
              <w:t>.</w:t>
            </w:r>
          </w:p>
          <w:p w14:paraId="0A4DA4F1" w14:textId="70D0A9B1" w:rsidR="00B73224" w:rsidRDefault="00B73224" w:rsidP="00B7322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55EA2">
              <w:t>Пользование педагогическими работниками материально-техническими средствами обеспечения образовательной деятельности. Пользование Интернетом. Доступ педагогических работников к базам данных</w:t>
            </w:r>
            <w:r>
              <w:t xml:space="preserve"> спортивной школы</w:t>
            </w:r>
            <w:r w:rsidRPr="00655EA2">
              <w:t>. Пользование дорогостоящим оборудованием</w:t>
            </w:r>
            <w:r>
              <w:rPr>
                <w:color w:val="000000" w:themeColor="text1"/>
              </w:rPr>
              <w:t>. Материальная и дисциплинарная ответственность.</w:t>
            </w:r>
          </w:p>
          <w:p w14:paraId="781D8B80" w14:textId="461AC90D" w:rsidR="0021112D" w:rsidRPr="00ED5FCA" w:rsidRDefault="00CF61C2" w:rsidP="00CF61C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21112D" w:rsidRPr="000E4DFF" w14:paraId="7BC3938F" w14:textId="77777777" w:rsidTr="008D1360">
        <w:tc>
          <w:tcPr>
            <w:tcW w:w="1504" w:type="dxa"/>
          </w:tcPr>
          <w:p w14:paraId="10AE81DE" w14:textId="6ECD13B7" w:rsidR="0021112D" w:rsidRPr="00ED5FCA" w:rsidRDefault="0021112D" w:rsidP="0021112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50-16:00</w:t>
            </w:r>
          </w:p>
        </w:tc>
        <w:tc>
          <w:tcPr>
            <w:tcW w:w="8646" w:type="dxa"/>
            <w:gridSpan w:val="2"/>
          </w:tcPr>
          <w:p w14:paraId="11B8DB59" w14:textId="77777777" w:rsidR="0021112D" w:rsidRPr="00ED5FCA" w:rsidRDefault="0021112D" w:rsidP="0021112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800B7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Pr="00D800B7" w:rsidRDefault="005C43A2" w:rsidP="00D800B7">
      <w:pPr>
        <w:jc w:val="center"/>
      </w:pPr>
    </w:p>
    <w:p w14:paraId="32622E2D" w14:textId="77777777" w:rsidR="005C43A2" w:rsidRPr="00D800B7" w:rsidRDefault="005C43A2" w:rsidP="00D800B7">
      <w:pPr>
        <w:jc w:val="center"/>
      </w:pPr>
    </w:p>
    <w:p w14:paraId="5898ACD3" w14:textId="50FBF34F" w:rsidR="003B4FBE" w:rsidRPr="00D453E9" w:rsidRDefault="003B4FBE" w:rsidP="004F2137">
      <w:pPr>
        <w:outlineLvl w:val="0"/>
        <w:rPr>
          <w:bCs/>
          <w:color w:val="000000" w:themeColor="text1"/>
        </w:rPr>
      </w:pPr>
    </w:p>
    <w:sectPr w:rsidR="003B4FBE" w:rsidRPr="00D453E9" w:rsidSect="004F2137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ECF15" w14:textId="77777777" w:rsidR="002720B0" w:rsidRDefault="002720B0" w:rsidP="003D6267">
      <w:r>
        <w:separator/>
      </w:r>
    </w:p>
  </w:endnote>
  <w:endnote w:type="continuationSeparator" w:id="0">
    <w:p w14:paraId="5311E1AE" w14:textId="77777777" w:rsidR="002720B0" w:rsidRDefault="002720B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B2C7B" w14:textId="77777777" w:rsidR="002720B0" w:rsidRDefault="002720B0" w:rsidP="003D6267">
      <w:r>
        <w:separator/>
      </w:r>
    </w:p>
  </w:footnote>
  <w:footnote w:type="continuationSeparator" w:id="0">
    <w:p w14:paraId="00750F61" w14:textId="77777777" w:rsidR="002720B0" w:rsidRDefault="002720B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6"/>
  </w:num>
  <w:num w:numId="2" w16cid:durableId="1316566926">
    <w:abstractNumId w:val="5"/>
  </w:num>
  <w:num w:numId="3" w16cid:durableId="1165364249">
    <w:abstractNumId w:val="26"/>
  </w:num>
  <w:num w:numId="4" w16cid:durableId="838738155">
    <w:abstractNumId w:val="19"/>
  </w:num>
  <w:num w:numId="5" w16cid:durableId="605843219">
    <w:abstractNumId w:val="20"/>
  </w:num>
  <w:num w:numId="6" w16cid:durableId="559172438">
    <w:abstractNumId w:val="18"/>
  </w:num>
  <w:num w:numId="7" w16cid:durableId="58865571">
    <w:abstractNumId w:val="35"/>
  </w:num>
  <w:num w:numId="8" w16cid:durableId="1604069484">
    <w:abstractNumId w:val="7"/>
  </w:num>
  <w:num w:numId="9" w16cid:durableId="1350982722">
    <w:abstractNumId w:val="34"/>
  </w:num>
  <w:num w:numId="10" w16cid:durableId="355009239">
    <w:abstractNumId w:val="12"/>
  </w:num>
  <w:num w:numId="11" w16cid:durableId="53937364">
    <w:abstractNumId w:val="0"/>
  </w:num>
  <w:num w:numId="12" w16cid:durableId="1300111999">
    <w:abstractNumId w:val="32"/>
  </w:num>
  <w:num w:numId="13" w16cid:durableId="231546067">
    <w:abstractNumId w:val="22"/>
  </w:num>
  <w:num w:numId="14" w16cid:durableId="760955065">
    <w:abstractNumId w:val="9"/>
  </w:num>
  <w:num w:numId="15" w16cid:durableId="1776093758">
    <w:abstractNumId w:val="10"/>
  </w:num>
  <w:num w:numId="16" w16cid:durableId="1621917181">
    <w:abstractNumId w:val="16"/>
  </w:num>
  <w:num w:numId="17" w16cid:durableId="847720657">
    <w:abstractNumId w:val="8"/>
  </w:num>
  <w:num w:numId="18" w16cid:durableId="1868984147">
    <w:abstractNumId w:val="28"/>
  </w:num>
  <w:num w:numId="19" w16cid:durableId="958267778">
    <w:abstractNumId w:val="17"/>
  </w:num>
  <w:num w:numId="20" w16cid:durableId="1165392050">
    <w:abstractNumId w:val="13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4"/>
  </w:num>
  <w:num w:numId="24" w16cid:durableId="1380010236">
    <w:abstractNumId w:val="30"/>
  </w:num>
  <w:num w:numId="25" w16cid:durableId="2066368584">
    <w:abstractNumId w:val="31"/>
  </w:num>
  <w:num w:numId="26" w16cid:durableId="388841943">
    <w:abstractNumId w:val="21"/>
  </w:num>
  <w:num w:numId="27" w16cid:durableId="1016881051">
    <w:abstractNumId w:val="23"/>
  </w:num>
  <w:num w:numId="28" w16cid:durableId="903957017">
    <w:abstractNumId w:val="33"/>
  </w:num>
  <w:num w:numId="29" w16cid:durableId="1073045676">
    <w:abstractNumId w:val="2"/>
  </w:num>
  <w:num w:numId="30" w16cid:durableId="27267390">
    <w:abstractNumId w:val="25"/>
  </w:num>
  <w:num w:numId="31" w16cid:durableId="1610232329">
    <w:abstractNumId w:val="24"/>
  </w:num>
  <w:num w:numId="32" w16cid:durableId="1042747017">
    <w:abstractNumId w:val="3"/>
  </w:num>
  <w:num w:numId="33" w16cid:durableId="394351580">
    <w:abstractNumId w:val="27"/>
  </w:num>
  <w:num w:numId="34" w16cid:durableId="2017607731">
    <w:abstractNumId w:val="6"/>
  </w:num>
  <w:num w:numId="35" w16cid:durableId="847595907">
    <w:abstractNumId w:val="29"/>
  </w:num>
  <w:num w:numId="36" w16cid:durableId="97338733">
    <w:abstractNumId w:val="15"/>
  </w:num>
  <w:num w:numId="37" w16cid:durableId="53650656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13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9217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2024-06-02T10:31:00Z</cp:lastPrinted>
  <dcterms:created xsi:type="dcterms:W3CDTF">2024-09-24T09:28:00Z</dcterms:created>
  <dcterms:modified xsi:type="dcterms:W3CDTF">2024-09-24T09:28:00Z</dcterms:modified>
</cp:coreProperties>
</file>