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71108C" w:rsidRDefault="002921A8" w:rsidP="002921A8">
      <w:pPr>
        <w:spacing w:line="216" w:lineRule="auto"/>
        <w:jc w:val="center"/>
        <w:rPr>
          <w:color w:val="000000" w:themeColor="text1"/>
        </w:rPr>
      </w:pPr>
    </w:p>
    <w:p w14:paraId="45847CFD" w14:textId="77777777" w:rsidR="0071108C" w:rsidRPr="0071108C" w:rsidRDefault="0071108C" w:rsidP="002921A8">
      <w:pPr>
        <w:spacing w:line="216" w:lineRule="auto"/>
        <w:jc w:val="center"/>
        <w:rPr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BF24E1" w:rsidRPr="00CF645B" w14:paraId="0A924DA3" w14:textId="77777777" w:rsidTr="002176E3">
        <w:tc>
          <w:tcPr>
            <w:tcW w:w="4231" w:type="dxa"/>
            <w:gridSpan w:val="2"/>
          </w:tcPr>
          <w:p w14:paraId="7DC31E6D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41733967" w14:textId="13DC33AD" w:rsidR="00BF24E1" w:rsidRPr="00CF645B" w:rsidRDefault="00DB75CD" w:rsidP="002176E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05 февраля 2026</w:t>
            </w:r>
            <w:r w:rsidR="00C234D5" w:rsidRPr="0098239E">
              <w:rPr>
                <w:rFonts w:eastAsia="Times New Roman"/>
                <w:color w:val="000000"/>
              </w:rPr>
              <w:t xml:space="preserve"> г. (</w:t>
            </w:r>
            <w:r w:rsidR="003C7E18">
              <w:rPr>
                <w:rFonts w:eastAsia="Times New Roman"/>
                <w:color w:val="000000"/>
              </w:rPr>
              <w:t>Ч</w:t>
            </w:r>
            <w:r w:rsidR="00C234D5">
              <w:rPr>
                <w:rFonts w:eastAsia="Times New Roman"/>
                <w:color w:val="000000"/>
              </w:rPr>
              <w:t>Т</w:t>
            </w:r>
            <w:r w:rsidR="00C234D5" w:rsidRPr="0098239E">
              <w:rPr>
                <w:rFonts w:eastAsia="Times New Roman"/>
                <w:color w:val="000000"/>
              </w:rPr>
              <w:t>)</w:t>
            </w:r>
          </w:p>
          <w:p w14:paraId="7C6DFD5B" w14:textId="77777777" w:rsidR="00BF24E1" w:rsidRPr="00CF645B" w:rsidRDefault="00BF24E1" w:rsidP="002176E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229D7D34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ED8F229" w14:textId="19434C55" w:rsidR="00BF24E1" w:rsidRPr="00CF645B" w:rsidRDefault="00BF24E1" w:rsidP="00C234D5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Pr="005A1599">
              <w:rPr>
                <w:color w:val="000000" w:themeColor="text1"/>
              </w:rPr>
              <w:t>:00-1</w:t>
            </w:r>
            <w:r w:rsidR="00DB75CD">
              <w:rPr>
                <w:color w:val="000000" w:themeColor="text1"/>
              </w:rPr>
              <w:t>5</w:t>
            </w:r>
            <w:r w:rsidRPr="005A1599">
              <w:rPr>
                <w:color w:val="000000" w:themeColor="text1"/>
              </w:rPr>
              <w:t>:0</w:t>
            </w:r>
            <w:r w:rsidR="00DB75CD">
              <w:rPr>
                <w:color w:val="000000" w:themeColor="text1"/>
              </w:rPr>
              <w:t>0</w:t>
            </w:r>
            <w:r w:rsidRPr="005A1599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33CEC033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DB02BF0" w14:textId="77777777" w:rsidR="00BF24E1" w:rsidRPr="00A870F5" w:rsidRDefault="00BF24E1" w:rsidP="002176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BF24E1" w:rsidRPr="00CF645B" w14:paraId="328016AB" w14:textId="77777777" w:rsidTr="002176E3">
        <w:tc>
          <w:tcPr>
            <w:tcW w:w="1504" w:type="dxa"/>
          </w:tcPr>
          <w:p w14:paraId="29B92994" w14:textId="5F480AD8" w:rsidR="00BF24E1" w:rsidRPr="000D52EC" w:rsidRDefault="00BF24E1" w:rsidP="002176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F7CD18E" w14:textId="77777777" w:rsidR="00BF24E1" w:rsidRPr="00CF645B" w:rsidRDefault="00BF24E1" w:rsidP="002176E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2734B" w:rsidRPr="00CF645B" w14:paraId="75C50420" w14:textId="77777777" w:rsidTr="002176E3">
        <w:tc>
          <w:tcPr>
            <w:tcW w:w="1504" w:type="dxa"/>
          </w:tcPr>
          <w:p w14:paraId="76F26F0A" w14:textId="6A44F76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4709AEB7" w14:textId="77777777" w:rsidR="0002734B" w:rsidRPr="00A76075" w:rsidRDefault="0002734B" w:rsidP="0002734B">
            <w:pPr>
              <w:spacing w:before="60" w:line="216" w:lineRule="auto"/>
              <w:jc w:val="both"/>
              <w:rPr>
                <w:b/>
              </w:rPr>
            </w:pPr>
            <w:r w:rsidRPr="00A76075">
              <w:rPr>
                <w:b/>
              </w:rPr>
              <w:t xml:space="preserve">Тема 1. </w:t>
            </w:r>
            <w:r>
              <w:rPr>
                <w:b/>
              </w:rPr>
              <w:t>Формирование у работников образовательного учреждения антикоррупционного сознания</w:t>
            </w:r>
          </w:p>
          <w:p w14:paraId="59807B6B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B004A">
              <w:t xml:space="preserve">Какие противоправные деяния относятся к преступлениям коррупционной </w:t>
            </w:r>
            <w:r w:rsidRPr="008F15E8">
              <w:rPr>
                <w:color w:val="000000" w:themeColor="text1"/>
              </w:rPr>
              <w:t>направленности. Признаки коррупционного преступления. Классификация коррупционных преступлений.</w:t>
            </w:r>
          </w:p>
          <w:p w14:paraId="310BA904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Наиболее распространенные преступления коррупционной направленности</w:t>
            </w:r>
            <w:r>
              <w:rPr>
                <w:color w:val="000000" w:themeColor="text1"/>
              </w:rPr>
              <w:br/>
            </w:r>
            <w:r w:rsidRPr="008F15E8">
              <w:rPr>
                <w:color w:val="000000" w:themeColor="text1"/>
              </w:rPr>
              <w:t>в сфере образования:</w:t>
            </w:r>
          </w:p>
          <w:p w14:paraId="275FBC92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фиктивное трудоустройство работников;</w:t>
            </w:r>
          </w:p>
          <w:p w14:paraId="1ED1F6C5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злоупотребление должностными полномочиями;</w:t>
            </w:r>
          </w:p>
          <w:p w14:paraId="77F4B336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искажение официальных документов (служебный подлог);</w:t>
            </w:r>
          </w:p>
          <w:p w14:paraId="018C220C" w14:textId="77777777" w:rsidR="0002734B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получение и дача взятки.</w:t>
            </w:r>
          </w:p>
          <w:p w14:paraId="11EA4F9F" w14:textId="0CFFC4A7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Обзор судебной практики 2023-2025 гг. по вопросу нарушения коррупционного законодательства в образовательных учреждениях.</w:t>
            </w:r>
          </w:p>
          <w:p w14:paraId="7D4F52D7" w14:textId="562CDB6A" w:rsidR="00DB75CD" w:rsidRDefault="007870E6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Контроль за соответствием расходов руководителей государственных и муниципальных учреждений их доходам.</w:t>
            </w:r>
          </w:p>
          <w:p w14:paraId="7865D020" w14:textId="479EDE0C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должностное лицо в образовательном учреждении. В каких ситуациях педагогический работник считается должностным лицом.</w:t>
            </w:r>
          </w:p>
          <w:p w14:paraId="66E4E228" w14:textId="7802CA8C" w:rsidR="0002734B" w:rsidRPr="005766EC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02734B" w:rsidRPr="00CF645B" w14:paraId="46564F62" w14:textId="77777777" w:rsidTr="002176E3">
        <w:tc>
          <w:tcPr>
            <w:tcW w:w="1504" w:type="dxa"/>
          </w:tcPr>
          <w:p w14:paraId="223C3989" w14:textId="17D2BBD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B78049F" w14:textId="7F723DBD" w:rsidR="0002734B" w:rsidRPr="00CF645B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02734B" w:rsidRPr="00CF645B" w14:paraId="24BF224F" w14:textId="77777777" w:rsidTr="002176E3">
        <w:tc>
          <w:tcPr>
            <w:tcW w:w="1504" w:type="dxa"/>
          </w:tcPr>
          <w:p w14:paraId="783033BF" w14:textId="234F69A2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02734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02734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02734B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043D5473" w14:textId="77777777" w:rsidR="0002734B" w:rsidRPr="00A76075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служебному поведению по предотвращению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и урегулированию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 xml:space="preserve"> конфликта интересов</w:t>
            </w:r>
          </w:p>
          <w:p w14:paraId="3B423C47" w14:textId="7E11B5FF" w:rsidR="0071108C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мер по противодействию коррупции в образовательном учреждении.</w:t>
            </w:r>
            <w:r w:rsidR="0071108C">
              <w:rPr>
                <w:rFonts w:ascii="Times New Roman" w:hAnsi="Times New Roman"/>
                <w:sz w:val="24"/>
                <w:szCs w:val="24"/>
              </w:rPr>
              <w:t xml:space="preserve"> Примеры ситуаций конфликта интересов руководящих и педагогических работников.</w:t>
            </w:r>
          </w:p>
          <w:p w14:paraId="06418F3F" w14:textId="77777777" w:rsidR="0071108C" w:rsidRPr="003F589B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87">
              <w:rPr>
                <w:rFonts w:ascii="Times New Roman" w:hAnsi="Times New Roman"/>
                <w:sz w:val="24"/>
                <w:szCs w:val="24"/>
              </w:rPr>
              <w:t>Оценка угрозы возникновения конфликта интересов.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589B">
              <w:rPr>
                <w:rFonts w:ascii="Times New Roman" w:hAnsi="Times New Roman" w:cs="Times New Roman"/>
                <w:bCs/>
                <w:sz w:val="24"/>
                <w:szCs w:val="24"/>
              </w:rPr>
              <w:t>Увольнение работника по соответствующим основаниям, предусмотренным Трудовым кодексом Российской Федерации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за несоблюдение мер по предотвращению конфликта интересов.</w:t>
            </w:r>
          </w:p>
          <w:p w14:paraId="1A66C674" w14:textId="77777777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на работу родственников руководителя образовательного учреждения, случаи из практики. Типовые нарушения в части регламентации труда родственников. Меры по предотвращению конфликта интересов, при которых трудоустройство возможно.</w:t>
            </w:r>
          </w:p>
          <w:p w14:paraId="62B9FDB6" w14:textId="77777777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Запреты на получение вознаграждения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физических или юридических лиц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приемом в учреждение, переводом обучающихся внутри учреждения; 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 w:rsidRPr="00C100A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финансовых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 случаях.</w:t>
            </w:r>
          </w:p>
          <w:p w14:paraId="20E2FC5C" w14:textId="5E7400C5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9A3">
              <w:rPr>
                <w:rFonts w:ascii="Times New Roman" w:hAnsi="Times New Roman"/>
                <w:sz w:val="24"/>
                <w:szCs w:val="24"/>
              </w:rPr>
              <w:t>Наличие или возможност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наличия у </w:t>
            </w:r>
            <w:r>
              <w:rPr>
                <w:rFonts w:ascii="Times New Roman" w:hAnsi="Times New Roman"/>
                <w:sz w:val="24"/>
                <w:szCs w:val="24"/>
              </w:rPr>
              <w:t>работника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личной заинтересованности, которая влияет или может повлиять на надлежащее исполнение им должностных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 Уведомление работодателя о склонении его к совершению коррупционных правонарушений. Поведение работника в момент склонения его к совершению коррупционных правонарушений.</w:t>
            </w:r>
          </w:p>
          <w:p w14:paraId="5AEBD7B5" w14:textId="668F1447" w:rsidR="0002734B" w:rsidRPr="00CF645B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/>
              </w:rPr>
              <w:t xml:space="preserve">Проф. </w:t>
            </w:r>
            <w:r w:rsidRPr="00A76075">
              <w:rPr>
                <w:bCs/>
                <w:i/>
              </w:rPr>
              <w:t>Афанасьев Константин Владимирович</w:t>
            </w:r>
          </w:p>
        </w:tc>
      </w:tr>
      <w:tr w:rsidR="00C234D5" w:rsidRPr="00CF645B" w14:paraId="4AD4B7AD" w14:textId="77777777" w:rsidTr="002176E3">
        <w:tc>
          <w:tcPr>
            <w:tcW w:w="1504" w:type="dxa"/>
          </w:tcPr>
          <w:p w14:paraId="5393E539" w14:textId="612C4942" w:rsidR="00C234D5" w:rsidRPr="000D52EC" w:rsidRDefault="00DB75CD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11:50</w:t>
            </w:r>
            <w:r w:rsidR="00C234D5">
              <w:rPr>
                <w:b/>
                <w:color w:val="000000" w:themeColor="text1"/>
              </w:rPr>
              <w:t>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BCDA235" w14:textId="57FEC7AB" w:rsidR="00C234D5" w:rsidRPr="008B3ABF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767EA4C6" w14:textId="77777777" w:rsidTr="002176E3">
        <w:tc>
          <w:tcPr>
            <w:tcW w:w="1504" w:type="dxa"/>
          </w:tcPr>
          <w:p w14:paraId="5D973B64" w14:textId="3E6EB1E6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02734B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02734B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3D6126E" w14:textId="77777777" w:rsidR="0002734B" w:rsidRPr="00A76075" w:rsidRDefault="0002734B" w:rsidP="0002734B">
            <w:pPr>
              <w:spacing w:before="60" w:line="216" w:lineRule="auto"/>
              <w:jc w:val="both"/>
            </w:pPr>
            <w:r w:rsidRPr="00A76075">
              <w:rPr>
                <w:b/>
              </w:rPr>
              <w:t xml:space="preserve">Тема </w:t>
            </w:r>
            <w:r>
              <w:rPr>
                <w:b/>
              </w:rPr>
              <w:t>3</w:t>
            </w:r>
            <w:r w:rsidRPr="00A76075">
              <w:rPr>
                <w:b/>
              </w:rPr>
              <w:t xml:space="preserve">. </w:t>
            </w:r>
            <w:r>
              <w:rPr>
                <w:b/>
              </w:rPr>
              <w:t>Профилактика коррупционных рисков и правонарушений</w:t>
            </w:r>
            <w:r>
              <w:rPr>
                <w:b/>
              </w:rPr>
              <w:br/>
              <w:t>в образовательных учреждениях</w:t>
            </w:r>
          </w:p>
          <w:p w14:paraId="768DEDE2" w14:textId="77777777" w:rsidR="0002734B" w:rsidRDefault="0002734B" w:rsidP="0002734B">
            <w:pPr>
              <w:spacing w:before="60" w:line="216" w:lineRule="auto"/>
              <w:jc w:val="both"/>
            </w:pPr>
            <w:r>
              <w:lastRenderedPageBreak/>
              <w:t>Объекты и субъекты коррупционных правонарушений в образовательных учреждениях.</w:t>
            </w:r>
          </w:p>
          <w:p w14:paraId="3DEBF4E8" w14:textId="77777777" w:rsidR="0002734B" w:rsidRDefault="0002734B" w:rsidP="0002734B">
            <w:pPr>
              <w:spacing w:before="60" w:line="216" w:lineRule="auto"/>
              <w:jc w:val="both"/>
            </w:pPr>
            <w:r>
              <w:t>Коррупционные риски в сфере образования, их оценка и меры по снижению.</w:t>
            </w:r>
          </w:p>
          <w:p w14:paraId="201F4139" w14:textId="77777777" w:rsidR="0002734B" w:rsidRDefault="0002734B" w:rsidP="0002734B">
            <w:pPr>
              <w:spacing w:before="60" w:line="216" w:lineRule="auto"/>
              <w:jc w:val="both"/>
            </w:pPr>
            <w:r>
              <w:t>Порядок получения подарков работниками образовательного учреждения.</w:t>
            </w:r>
          </w:p>
          <w:p w14:paraId="6A15F27C" w14:textId="77777777" w:rsidR="0002734B" w:rsidRDefault="0002734B" w:rsidP="0002734B">
            <w:pPr>
              <w:spacing w:before="60" w:line="216" w:lineRule="auto"/>
              <w:jc w:val="both"/>
            </w:pPr>
            <w:r>
              <w:t>Судебная практика по делам о преступлениях коррупционной направленности</w:t>
            </w:r>
            <w:r>
              <w:br/>
              <w:t>в образовательных учреждениях.</w:t>
            </w:r>
          </w:p>
          <w:p w14:paraId="67046386" w14:textId="77777777" w:rsidR="0002734B" w:rsidRDefault="0002734B" w:rsidP="0002734B">
            <w:pPr>
              <w:spacing w:before="60" w:line="216" w:lineRule="auto"/>
              <w:jc w:val="both"/>
            </w:pPr>
            <w:r>
              <w:t>Взаимодействие с правоохранительными органами.</w:t>
            </w:r>
          </w:p>
          <w:p w14:paraId="2E6AFBC6" w14:textId="77777777" w:rsidR="0002734B" w:rsidRDefault="0002734B" w:rsidP="0002734B">
            <w:pPr>
              <w:spacing w:before="60" w:line="216" w:lineRule="auto"/>
              <w:jc w:val="both"/>
            </w:pPr>
            <w:r w:rsidRPr="00E6661C">
              <w:t>Полномочия ответственного за профилактику коррупционных и иных правонарушений в учреждении</w:t>
            </w:r>
            <w:r>
              <w:t>.</w:t>
            </w:r>
          </w:p>
          <w:p w14:paraId="7C662AA3" w14:textId="5949AA94" w:rsidR="0002734B" w:rsidRPr="005766EC" w:rsidRDefault="0002734B" w:rsidP="0002734B">
            <w:pPr>
              <w:pStyle w:val="af8"/>
              <w:spacing w:before="60" w:line="216" w:lineRule="auto"/>
              <w:jc w:val="both"/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02734B" w:rsidRPr="00CF645B" w14:paraId="6036EDF2" w14:textId="77777777" w:rsidTr="002176E3">
        <w:tc>
          <w:tcPr>
            <w:tcW w:w="1504" w:type="dxa"/>
          </w:tcPr>
          <w:p w14:paraId="026C0361" w14:textId="44B728E6" w:rsidR="0002734B" w:rsidRPr="000D52EC" w:rsidRDefault="00DB75C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AB603D">
              <w:rPr>
                <w:b/>
                <w:color w:val="000000" w:themeColor="text1"/>
              </w:rPr>
              <w:t>-</w:t>
            </w:r>
            <w:r w:rsidR="00AB603D"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="00AB603D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4CA4E9F" w14:textId="7A21CCD3" w:rsidR="0002734B" w:rsidRPr="005766EC" w:rsidRDefault="0002734B" w:rsidP="0002734B">
            <w:pPr>
              <w:spacing w:before="60" w:line="216" w:lineRule="auto"/>
              <w:jc w:val="both"/>
              <w:rPr>
                <w:b/>
                <w:bCs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681EFBAD" w14:textId="77777777" w:rsidTr="002176E3">
        <w:tc>
          <w:tcPr>
            <w:tcW w:w="1504" w:type="dxa"/>
          </w:tcPr>
          <w:p w14:paraId="5178F5B2" w14:textId="47F3264C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AB603D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B603D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7DBBAB6A" w14:textId="01537AB1" w:rsidR="0002734B" w:rsidRPr="003F589B" w:rsidRDefault="0002734B" w:rsidP="0002734B">
            <w:pPr>
              <w:spacing w:before="60" w:line="216" w:lineRule="auto"/>
              <w:jc w:val="both"/>
              <w:rPr>
                <w:b/>
              </w:rPr>
            </w:pPr>
            <w:r w:rsidRPr="003F589B">
              <w:rPr>
                <w:b/>
              </w:rPr>
              <w:t>Тема 4. Локальные нормативные акты, регламентирующие противодействие коррупции в образовательном учреждении</w:t>
            </w:r>
            <w:r w:rsidR="00AB603D">
              <w:rPr>
                <w:b/>
              </w:rPr>
              <w:br w:type="page"/>
            </w:r>
          </w:p>
          <w:p w14:paraId="23AC0FF3" w14:textId="77777777" w:rsidR="0002734B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Антикоррупционная политика образовательного учреждения, требования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 структуре и содержанию. Антикоррупционная декларация.</w:t>
            </w:r>
          </w:p>
          <w:p w14:paraId="157D331B" w14:textId="0EEA816F" w:rsidR="0071108C" w:rsidRDefault="0071108C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Добросовестность и разумность руководителя учреждения.</w:t>
            </w:r>
          </w:p>
          <w:p w14:paraId="09E8C090" w14:textId="478D4BEB" w:rsidR="003B48BE" w:rsidRDefault="003B48BE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 коррупционных рисков.</w:t>
            </w:r>
            <w:r w:rsidR="0071108C">
              <w:rPr>
                <w:rFonts w:ascii="Times New Roman" w:hAnsi="Times New Roman"/>
                <w:sz w:val="24"/>
                <w:szCs w:val="24"/>
              </w:rPr>
              <w:t xml:space="preserve"> План работы комиссии по противодействию коррупции.</w:t>
            </w:r>
          </w:p>
          <w:p w14:paraId="1AEC9C4B" w14:textId="77777777" w:rsidR="0002734B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Антикоррупционные оговорки в контрактах и договорах. Сбор информации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 контрагентах при заключении контрактов и договоров.</w:t>
            </w:r>
          </w:p>
          <w:p w14:paraId="0234B9DF" w14:textId="77777777" w:rsidR="0002734B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контроль лиц, связанных с высоким коррупционным риском.</w:t>
            </w:r>
          </w:p>
          <w:p w14:paraId="3BCB6492" w14:textId="77777777" w:rsidR="0002734B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Обращения граждан (в первую очередь, обучающихся и родителей) в связи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 совершением коррупционного правонарушения. Порядок рассмотрения таких обращений.</w:t>
            </w:r>
          </w:p>
          <w:p w14:paraId="2876942B" w14:textId="4D06AC56" w:rsidR="0002734B" w:rsidRPr="005766EC" w:rsidRDefault="0002734B" w:rsidP="0002734B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234D5" w:rsidRPr="00CF645B" w14:paraId="52D80DBC" w14:textId="77777777" w:rsidTr="002176E3">
        <w:tc>
          <w:tcPr>
            <w:tcW w:w="1504" w:type="dxa"/>
          </w:tcPr>
          <w:p w14:paraId="73843FFB" w14:textId="2C5E6463" w:rsidR="00C234D5" w:rsidRPr="000D52EC" w:rsidRDefault="00AB603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B75CD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</w:t>
            </w:r>
            <w:r w:rsidR="00C234D5" w:rsidRPr="000D52EC">
              <w:rPr>
                <w:b/>
                <w:color w:val="000000" w:themeColor="text1"/>
              </w:rPr>
              <w:t>-1</w:t>
            </w:r>
            <w:r w:rsidR="00DB75CD">
              <w:rPr>
                <w:b/>
                <w:color w:val="000000" w:themeColor="text1"/>
              </w:rPr>
              <w:t>5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</w:t>
            </w:r>
            <w:r w:rsidR="00C234D5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3976A5C" w14:textId="306A6C3E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54E2F676" w14:textId="77777777" w:rsidR="00AB603D" w:rsidRDefault="00AB603D" w:rsidP="002921A8">
      <w:pPr>
        <w:spacing w:line="216" w:lineRule="auto"/>
        <w:jc w:val="center"/>
        <w:rPr>
          <w:b/>
          <w:bCs/>
          <w:color w:val="000000" w:themeColor="text1"/>
          <w:lang w:val="en-US"/>
        </w:rPr>
      </w:pPr>
    </w:p>
    <w:p w14:paraId="603CBA76" w14:textId="77777777" w:rsidR="0002734B" w:rsidRDefault="0002734B" w:rsidP="0002734B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6470A3">
        <w:rPr>
          <w:b/>
          <w:bCs/>
          <w:color w:val="000000"/>
        </w:rPr>
        <w:t>ПЕРЕЧЕНЬ</w:t>
      </w:r>
      <w:r w:rsidRPr="006470A3">
        <w:rPr>
          <w:b/>
          <w:bCs/>
          <w:color w:val="000000"/>
        </w:rPr>
        <w:br/>
        <w:t>документов</w:t>
      </w:r>
      <w:r>
        <w:rPr>
          <w:b/>
          <w:bCs/>
          <w:color w:val="000000"/>
        </w:rPr>
        <w:t xml:space="preserve"> и информационно-методических материалов</w:t>
      </w:r>
      <w:r w:rsidRPr="006470A3">
        <w:rPr>
          <w:b/>
          <w:bCs/>
          <w:color w:val="000000"/>
        </w:rPr>
        <w:t>, предоставляемых слушателям</w:t>
      </w:r>
    </w:p>
    <w:p w14:paraId="14CA2B6B" w14:textId="77777777" w:rsidR="0002734B" w:rsidRPr="00EF1769" w:rsidRDefault="0002734B" w:rsidP="0002734B">
      <w:pPr>
        <w:spacing w:line="216" w:lineRule="auto"/>
        <w:ind w:left="1701" w:right="1700"/>
        <w:jc w:val="center"/>
        <w:rPr>
          <w:bCs/>
        </w:rPr>
      </w:pPr>
    </w:p>
    <w:p w14:paraId="2AF06696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Антикоррупционная политика образовательного учреждения.</w:t>
      </w:r>
    </w:p>
    <w:p w14:paraId="639C639A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антикоррупционной оговорки (раздела) в договор на выполнение работ, оказание услуг.</w:t>
      </w:r>
    </w:p>
    <w:p w14:paraId="01A6065B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антикоррупционного оговорки в трудовой договор с работником.</w:t>
      </w:r>
    </w:p>
    <w:p w14:paraId="594E8AC1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уведомления о совершении коррупционного правонарушения.</w:t>
      </w:r>
    </w:p>
    <w:p w14:paraId="66888BBC" w14:textId="35AE6E2D" w:rsidR="0071108C" w:rsidRDefault="0071108C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1108C">
        <w:rPr>
          <w:rFonts w:ascii="Times New Roman" w:hAnsi="Times New Roman" w:cs="Times New Roman"/>
          <w:sz w:val="24"/>
          <w:szCs w:val="24"/>
        </w:rPr>
        <w:t>Положение о комиссии по противодействию коррупции</w:t>
      </w:r>
      <w:r>
        <w:rPr>
          <w:rFonts w:ascii="Times New Roman" w:hAnsi="Times New Roman" w:cs="Times New Roman"/>
          <w:sz w:val="24"/>
          <w:szCs w:val="24"/>
        </w:rPr>
        <w:t xml:space="preserve"> в образовательном учреждении.</w:t>
      </w:r>
    </w:p>
    <w:p w14:paraId="352DE2B6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Подборка судебных решений о коррупционных правонарушениях и преступлениях в образовательных учреждениях</w:t>
      </w:r>
      <w:r w:rsidRPr="00374E08">
        <w:rPr>
          <w:rFonts w:ascii="Times New Roman" w:hAnsi="Times New Roman" w:cs="Times New Roman"/>
          <w:sz w:val="24"/>
          <w:szCs w:val="24"/>
        </w:rPr>
        <w:t>.</w:t>
      </w:r>
    </w:p>
    <w:p w14:paraId="0442E419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«Некоторые правила служебного поведения педагогических работников (в части антикоррупционного поведения)».</w:t>
      </w:r>
    </w:p>
    <w:p w14:paraId="15354DE7" w14:textId="77777777" w:rsidR="0002734B" w:rsidRPr="00945C3E" w:rsidRDefault="0002734B" w:rsidP="00AB603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Презентации по темам модулей.</w:t>
      </w:r>
    </w:p>
    <w:p w14:paraId="38FA60F3" w14:textId="77777777" w:rsidR="0002734B" w:rsidRPr="00945C3E" w:rsidRDefault="0002734B" w:rsidP="0002734B">
      <w:pPr>
        <w:spacing w:line="216" w:lineRule="auto"/>
        <w:jc w:val="both"/>
        <w:rPr>
          <w:rFonts w:eastAsia="Times New Roman"/>
          <w:color w:val="000000"/>
        </w:rPr>
      </w:pPr>
    </w:p>
    <w:p w14:paraId="78660F6F" w14:textId="57546B79" w:rsidR="0002734B" w:rsidRPr="00945C3E" w:rsidRDefault="0002734B" w:rsidP="0002734B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71108C">
        <w:rPr>
          <w:rFonts w:eastAsia="Times New Roman"/>
          <w:color w:val="000000"/>
        </w:rPr>
        <w:t>8</w:t>
      </w:r>
      <w:r w:rsidRPr="00945C3E">
        <w:rPr>
          <w:rFonts w:eastAsia="Times New Roman"/>
          <w:color w:val="000000"/>
        </w:rPr>
        <w:t>0 страниц формата А4.</w:t>
      </w:r>
    </w:p>
    <w:p w14:paraId="2DECB6BA" w14:textId="77777777" w:rsidR="0002734B" w:rsidRPr="0002734B" w:rsidRDefault="0002734B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729D0E4" w14:textId="5B806E8B" w:rsidR="00336740" w:rsidRPr="00107693" w:rsidRDefault="00336740" w:rsidP="00875EEB">
      <w:pPr>
        <w:outlineLvl w:val="0"/>
        <w:rPr>
          <w:bCs/>
          <w:color w:val="000000" w:themeColor="text1"/>
        </w:rPr>
      </w:pPr>
    </w:p>
    <w:sectPr w:rsidR="00336740" w:rsidRPr="00107693" w:rsidSect="00875EE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F08D4" w14:textId="77777777" w:rsidR="00937DAB" w:rsidRDefault="00937DAB" w:rsidP="003D6267">
      <w:r>
        <w:separator/>
      </w:r>
    </w:p>
  </w:endnote>
  <w:endnote w:type="continuationSeparator" w:id="0">
    <w:p w14:paraId="3DC8A870" w14:textId="77777777" w:rsidR="00937DAB" w:rsidRDefault="00937DA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2D043" w14:textId="77777777" w:rsidR="00937DAB" w:rsidRDefault="00937DAB" w:rsidP="003D6267">
      <w:r>
        <w:separator/>
      </w:r>
    </w:p>
  </w:footnote>
  <w:footnote w:type="continuationSeparator" w:id="0">
    <w:p w14:paraId="668ACADD" w14:textId="77777777" w:rsidR="00937DAB" w:rsidRDefault="00937DA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4"/>
  </w:num>
  <w:num w:numId="2" w16cid:durableId="511341854">
    <w:abstractNumId w:val="8"/>
  </w:num>
  <w:num w:numId="3" w16cid:durableId="1794061087">
    <w:abstractNumId w:val="33"/>
  </w:num>
  <w:num w:numId="4" w16cid:durableId="1431509078">
    <w:abstractNumId w:val="26"/>
  </w:num>
  <w:num w:numId="5" w16cid:durableId="932519278">
    <w:abstractNumId w:val="27"/>
  </w:num>
  <w:num w:numId="6" w16cid:durableId="1834762776">
    <w:abstractNumId w:val="25"/>
  </w:num>
  <w:num w:numId="7" w16cid:durableId="142308764">
    <w:abstractNumId w:val="42"/>
  </w:num>
  <w:num w:numId="8" w16cid:durableId="1087732070">
    <w:abstractNumId w:val="41"/>
  </w:num>
  <w:num w:numId="9" w16cid:durableId="692800757">
    <w:abstractNumId w:val="21"/>
  </w:num>
  <w:num w:numId="10" w16cid:durableId="903874310">
    <w:abstractNumId w:val="1"/>
  </w:num>
  <w:num w:numId="11" w16cid:durableId="1052311998">
    <w:abstractNumId w:val="10"/>
  </w:num>
  <w:num w:numId="12" w16cid:durableId="613245682">
    <w:abstractNumId w:val="12"/>
  </w:num>
  <w:num w:numId="13" w16cid:durableId="435564865">
    <w:abstractNumId w:val="34"/>
  </w:num>
  <w:num w:numId="14" w16cid:durableId="1314289404">
    <w:abstractNumId w:val="20"/>
  </w:num>
  <w:num w:numId="15" w16cid:durableId="168375167">
    <w:abstractNumId w:val="24"/>
  </w:num>
  <w:num w:numId="16" w16cid:durableId="1152063713">
    <w:abstractNumId w:val="43"/>
  </w:num>
  <w:num w:numId="17" w16cid:durableId="16273433">
    <w:abstractNumId w:val="16"/>
  </w:num>
  <w:num w:numId="18" w16cid:durableId="1412432637">
    <w:abstractNumId w:val="14"/>
  </w:num>
  <w:num w:numId="19" w16cid:durableId="1490630590">
    <w:abstractNumId w:val="2"/>
  </w:num>
  <w:num w:numId="20" w16cid:durableId="1478835696">
    <w:abstractNumId w:val="39"/>
  </w:num>
  <w:num w:numId="21" w16cid:durableId="1817262439">
    <w:abstractNumId w:val="29"/>
  </w:num>
  <w:num w:numId="22" w16cid:durableId="1852378576">
    <w:abstractNumId w:val="18"/>
  </w:num>
  <w:num w:numId="23" w16cid:durableId="472455725">
    <w:abstractNumId w:val="3"/>
  </w:num>
  <w:num w:numId="24" w16cid:durableId="1575971533">
    <w:abstractNumId w:val="11"/>
  </w:num>
  <w:num w:numId="25" w16cid:durableId="766075166">
    <w:abstractNumId w:val="36"/>
  </w:num>
  <w:num w:numId="26" w16cid:durableId="418719924">
    <w:abstractNumId w:val="7"/>
  </w:num>
  <w:num w:numId="27" w16cid:durableId="2037270608">
    <w:abstractNumId w:val="13"/>
  </w:num>
  <w:num w:numId="28" w16cid:durableId="1294360014">
    <w:abstractNumId w:val="15"/>
  </w:num>
  <w:num w:numId="29" w16cid:durableId="1459647891">
    <w:abstractNumId w:val="32"/>
  </w:num>
  <w:num w:numId="30" w16cid:durableId="1739206315">
    <w:abstractNumId w:val="28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5"/>
  </w:num>
  <w:num w:numId="34" w16cid:durableId="1017728278">
    <w:abstractNumId w:val="9"/>
  </w:num>
  <w:num w:numId="35" w16cid:durableId="900797116">
    <w:abstractNumId w:val="45"/>
  </w:num>
  <w:num w:numId="36" w16cid:durableId="211314205">
    <w:abstractNumId w:val="40"/>
  </w:num>
  <w:num w:numId="37" w16cid:durableId="788476545">
    <w:abstractNumId w:val="19"/>
  </w:num>
  <w:num w:numId="38" w16cid:durableId="978264857">
    <w:abstractNumId w:val="31"/>
  </w:num>
  <w:num w:numId="39" w16cid:durableId="491137798">
    <w:abstractNumId w:val="30"/>
  </w:num>
  <w:num w:numId="40" w16cid:durableId="882524209">
    <w:abstractNumId w:val="4"/>
  </w:num>
  <w:num w:numId="41" w16cid:durableId="1480536684">
    <w:abstractNumId w:val="23"/>
  </w:num>
  <w:num w:numId="42" w16cid:durableId="486435333">
    <w:abstractNumId w:val="17"/>
  </w:num>
  <w:num w:numId="43" w16cid:durableId="1193879650">
    <w:abstractNumId w:val="5"/>
  </w:num>
  <w:num w:numId="44" w16cid:durableId="2011592052">
    <w:abstractNumId w:val="38"/>
  </w:num>
  <w:num w:numId="45" w16cid:durableId="933439883">
    <w:abstractNumId w:val="22"/>
  </w:num>
  <w:num w:numId="46" w16cid:durableId="1777826570">
    <w:abstractNumId w:val="3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1A9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64309"/>
    <w:rsid w:val="00874AC5"/>
    <w:rsid w:val="00875A3E"/>
    <w:rsid w:val="00875B6E"/>
    <w:rsid w:val="00875EEB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DA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4635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2026-01-13T07:12:00Z</dcterms:created>
  <dcterms:modified xsi:type="dcterms:W3CDTF">2026-01-13T07:13:00Z</dcterms:modified>
</cp:coreProperties>
</file>