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105213B5" w14:textId="77777777" w:rsidR="00571827" w:rsidRPr="00461A00" w:rsidRDefault="00571827" w:rsidP="005D73F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D73F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51BDD7C9" w14:textId="6C2FEF83" w:rsidR="004A2CBB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>Программа развития спортивной школы</w:t>
      </w:r>
    </w:p>
    <w:p w14:paraId="7B0C0FF6" w14:textId="77777777" w:rsidR="004A2CBB" w:rsidRPr="00FD350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18CD3752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contextualSpacing/>
        <w:jc w:val="both"/>
        <w:rPr>
          <w:color w:val="000000" w:themeColor="text1"/>
          <w:lang w:eastAsia="en-US"/>
        </w:rPr>
      </w:pPr>
      <w:r w:rsidRPr="00AB2CF8">
        <w:rPr>
          <w:color w:val="000000" w:themeColor="text1"/>
          <w:lang w:eastAsia="en-US"/>
        </w:rPr>
        <w:t xml:space="preserve">Программа развития </w:t>
      </w:r>
      <w:r>
        <w:rPr>
          <w:color w:val="000000" w:themeColor="text1"/>
          <w:lang w:eastAsia="en-US"/>
        </w:rPr>
        <w:t>спортивной школы</w:t>
      </w:r>
      <w:r w:rsidRPr="00AB2CF8">
        <w:rPr>
          <w:color w:val="000000" w:themeColor="text1"/>
          <w:lang w:eastAsia="en-US"/>
        </w:rPr>
        <w:t>.</w:t>
      </w:r>
    </w:p>
    <w:p w14:paraId="13D00E4C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по учреждению «О разработке Программы развития учреждения».</w:t>
      </w:r>
    </w:p>
    <w:p w14:paraId="2FC1345B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по учреждению «О создании рабочей группы по разработке Программы развития учреждения».</w:t>
      </w:r>
    </w:p>
    <w:p w14:paraId="22024A1F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по учреждению «Об утверждении Программы развития учреждения».</w:t>
      </w:r>
    </w:p>
    <w:p w14:paraId="4CE2508B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Приказ «О назначении ответственных исполнителей проектов Программы».</w:t>
      </w:r>
    </w:p>
    <w:p w14:paraId="2138B0B3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Протокол заседания выборного органа первичной профсоюзной организации или иного представительного органа работников о согласовании (рассмотрении) Программы развития.</w:t>
      </w:r>
    </w:p>
    <w:p w14:paraId="16DF9274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Образец письма учредителю о согласовании программы развития.</w:t>
      </w:r>
    </w:p>
    <w:p w14:paraId="1A02344D" w14:textId="77777777" w:rsidR="004A2CBB" w:rsidRPr="00AB2CF8" w:rsidRDefault="004A2CBB" w:rsidP="004A2CBB">
      <w:pPr>
        <w:numPr>
          <w:ilvl w:val="0"/>
          <w:numId w:val="12"/>
        </w:numPr>
        <w:spacing w:line="216" w:lineRule="auto"/>
        <w:ind w:left="709" w:hanging="425"/>
        <w:jc w:val="both"/>
        <w:rPr>
          <w:color w:val="000000" w:themeColor="text1"/>
        </w:rPr>
      </w:pPr>
      <w:r w:rsidRPr="00AB2CF8">
        <w:rPr>
          <w:color w:val="000000" w:themeColor="text1"/>
        </w:rPr>
        <w:t>Презентация Программы развития для учредителя, работников учреждения, родителей (законных представителей) обучающихся.</w:t>
      </w:r>
    </w:p>
    <w:p w14:paraId="619D1E60" w14:textId="77777777" w:rsidR="004A2CBB" w:rsidRDefault="004A2CBB" w:rsidP="004A2CBB">
      <w:pPr>
        <w:spacing w:line="216" w:lineRule="auto"/>
        <w:rPr>
          <w:b/>
          <w:bCs/>
          <w:color w:val="000000" w:themeColor="text1"/>
        </w:rPr>
      </w:pPr>
    </w:p>
    <w:p w14:paraId="63A32FC0" w14:textId="77777777" w:rsidR="004A2CBB" w:rsidRPr="00532E29" w:rsidRDefault="004A2CBB" w:rsidP="004A2CBB">
      <w:pPr>
        <w:spacing w:line="216" w:lineRule="auto"/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Основные результаты</w:t>
      </w:r>
      <w:r w:rsidRPr="00532E29">
        <w:rPr>
          <w:b/>
          <w:color w:val="000000" w:themeColor="text1"/>
        </w:rPr>
        <w:t xml:space="preserve"> семинара</w:t>
      </w:r>
      <w:r>
        <w:rPr>
          <w:b/>
          <w:color w:val="000000" w:themeColor="text1"/>
        </w:rPr>
        <w:t xml:space="preserve"> по теме «Программа развития»</w:t>
      </w:r>
    </w:p>
    <w:p w14:paraId="066BC1A7" w14:textId="77777777" w:rsidR="004A2CBB" w:rsidRPr="000223EF" w:rsidRDefault="004A2CBB" w:rsidP="004A2CBB">
      <w:pPr>
        <w:spacing w:line="216" w:lineRule="auto"/>
        <w:ind w:firstLine="709"/>
        <w:jc w:val="both"/>
        <w:rPr>
          <w:bCs/>
          <w:color w:val="000000" w:themeColor="text1"/>
        </w:rPr>
      </w:pPr>
      <w:r w:rsidRPr="000223EF">
        <w:rPr>
          <w:color w:val="000000" w:themeColor="text1"/>
        </w:rPr>
        <w:t xml:space="preserve">В соответствии с пунктом 7 </w:t>
      </w:r>
      <w:r>
        <w:rPr>
          <w:color w:val="000000" w:themeColor="text1"/>
        </w:rPr>
        <w:t>части</w:t>
      </w:r>
      <w:r w:rsidRPr="000223EF">
        <w:rPr>
          <w:color w:val="000000" w:themeColor="text1"/>
        </w:rPr>
        <w:t xml:space="preserve"> 3 статьи 28 Федерального закона от 29 декабря 2012 г. №</w:t>
      </w:r>
      <w:r>
        <w:rPr>
          <w:color w:val="000000" w:themeColor="text1"/>
        </w:rPr>
        <w:t> 273-ФЗ «</w:t>
      </w:r>
      <w:r w:rsidRPr="000223EF">
        <w:rPr>
          <w:color w:val="000000" w:themeColor="text1"/>
        </w:rPr>
        <w:t>Об обр</w:t>
      </w:r>
      <w:r>
        <w:rPr>
          <w:color w:val="000000" w:themeColor="text1"/>
        </w:rPr>
        <w:t>азовании в Российской Федерации»</w:t>
      </w:r>
      <w:r w:rsidRPr="000223EF">
        <w:rPr>
          <w:color w:val="000000" w:themeColor="text1"/>
        </w:rPr>
        <w:t xml:space="preserve"> </w:t>
      </w:r>
      <w:r w:rsidRPr="000223EF">
        <w:rPr>
          <w:bCs/>
          <w:color w:val="000000" w:themeColor="text1"/>
        </w:rPr>
        <w:t>к компетенции образовательной организации в установленной сфере деятельности относится разработка и утверждение по согласованию с учредителем программы развития образовательной организации.</w:t>
      </w:r>
    </w:p>
    <w:p w14:paraId="6EF0E288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 w:rsidRPr="00532E29">
        <w:rPr>
          <w:color w:val="000000" w:themeColor="text1"/>
        </w:rPr>
        <w:t xml:space="preserve">Слушателям будет предоставлен полный текст </w:t>
      </w:r>
      <w:r>
        <w:rPr>
          <w:color w:val="000000" w:themeColor="text1"/>
        </w:rPr>
        <w:t>программы развития спортивной школы, включающий основные структурные компоненты, определяющие стратегический характер данного документа:</w:t>
      </w:r>
    </w:p>
    <w:p w14:paraId="2A2F6475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описание проблем, на решение которых направлена программа;</w:t>
      </w:r>
    </w:p>
    <w:p w14:paraId="772DA94D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цели и задачи программы;</w:t>
      </w:r>
    </w:p>
    <w:p w14:paraId="2DC4F625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ожидаемые результаты реализации программы;</w:t>
      </w:r>
    </w:p>
    <w:p w14:paraId="7823B6FD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целевые индикаторы и показатели реализации программы;</w:t>
      </w:r>
    </w:p>
    <w:p w14:paraId="0D30080A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ключевые направления (подпрограммы);</w:t>
      </w:r>
    </w:p>
    <w:p w14:paraId="06B13257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перечень основных мероприятий в разрезе направлений (подпрограмм);</w:t>
      </w:r>
    </w:p>
    <w:p w14:paraId="56E4EAC0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механизм реализации программы;</w:t>
      </w:r>
    </w:p>
    <w:p w14:paraId="270EBBF7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риски невыполнения или нарушения сроков выполнения программных мероприятий.</w:t>
      </w:r>
    </w:p>
    <w:p w14:paraId="7B4DC200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ООО </w:t>
      </w:r>
      <w:r w:rsidRPr="00784716">
        <w:rPr>
          <w:color w:val="000000" w:themeColor="text1"/>
        </w:rPr>
        <w:t>«Гуманитарные проекты – XXI век»</w:t>
      </w:r>
      <w:r>
        <w:rPr>
          <w:color w:val="000000" w:themeColor="text1"/>
        </w:rPr>
        <w:t xml:space="preserve"> является </w:t>
      </w:r>
      <w:r w:rsidRPr="007C5D9E">
        <w:rPr>
          <w:b/>
          <w:bCs/>
          <w:color w:val="000000" w:themeColor="text1"/>
        </w:rPr>
        <w:t>единственной в Российской Федерации</w:t>
      </w:r>
      <w:r>
        <w:rPr>
          <w:color w:val="000000" w:themeColor="text1"/>
        </w:rPr>
        <w:t xml:space="preserve"> проектной организацией, специализирующейся на разработке документов стратегического планирования государственных и муниципальных учреждений. С 2012 года специалистами организации было разработано более 2500 программ развития для учреждений спорта, образования, культуры и молодежной политики. Данные программы неоднократно становились победителями региональных конкурсов, проводимых для определения программных документов, предлагающих наиболее проработанные и реалистичные стратегии развития с учетом всего комплекса задач, выполняемых конкретными учреждениями.</w:t>
      </w:r>
    </w:p>
    <w:p w14:paraId="711880F1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Программа развития спортивной школы:</w:t>
      </w:r>
    </w:p>
    <w:p w14:paraId="5417A2FF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</w:rPr>
      </w:pPr>
      <w:r>
        <w:rPr>
          <w:color w:val="000000" w:themeColor="text1"/>
        </w:rPr>
        <w:t>разработана в контексте Стратегии</w:t>
      </w:r>
      <w:r w:rsidRPr="002427CD">
        <w:rPr>
          <w:color w:val="000000" w:themeColor="text1"/>
        </w:rPr>
        <w:t xml:space="preserve"> развития физической культуры и спорта в Российской Федерации на период до 2030 года</w:t>
      </w:r>
      <w:r>
        <w:rPr>
          <w:color w:val="000000" w:themeColor="text1"/>
        </w:rPr>
        <w:t xml:space="preserve">, </w:t>
      </w:r>
      <w:r>
        <w:rPr>
          <w:rFonts w:eastAsia="Calibri"/>
        </w:rPr>
        <w:t>государственной программы Российской Федерации «Развитие физической культуры и спорта», других национальных стратегических и программных документов</w:t>
      </w:r>
      <w:r w:rsidRPr="005676BF">
        <w:rPr>
          <w:rFonts w:eastAsia="Calibri"/>
        </w:rPr>
        <w:t xml:space="preserve"> в области физической культуры и спорта</w:t>
      </w:r>
      <w:r>
        <w:rPr>
          <w:rFonts w:eastAsia="Calibri"/>
        </w:rPr>
        <w:t xml:space="preserve">, а также с учетом целей и задач </w:t>
      </w:r>
      <w:r w:rsidRPr="00B7587F">
        <w:rPr>
          <w:rFonts w:eastAsia="Calibri"/>
        </w:rPr>
        <w:t>программ развития видов спорта общероссийских спорти</w:t>
      </w:r>
      <w:r>
        <w:rPr>
          <w:rFonts w:eastAsia="Calibri"/>
        </w:rPr>
        <w:t>вных федераций;</w:t>
      </w:r>
    </w:p>
    <w:p w14:paraId="29D4FDCF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</w:rPr>
      </w:pPr>
      <w:r>
        <w:rPr>
          <w:rFonts w:eastAsia="Calibri"/>
        </w:rPr>
        <w:t>содержит примеры синхронизации программы развития учреждения с программными документами в области физической культуры и спорта уровня субъекта РФ и муниципального уровня;</w:t>
      </w:r>
    </w:p>
    <w:p w14:paraId="6B19BAA0" w14:textId="77777777" w:rsidR="004A2CBB" w:rsidRDefault="004A2CBB" w:rsidP="004A2CBB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</w:rPr>
      </w:pPr>
      <w:r>
        <w:rPr>
          <w:rFonts w:eastAsia="Calibri"/>
        </w:rPr>
        <w:t>включает конкретные мероприятия по совершенствованию спортивной подготовки в учреждении на различных этапах.</w:t>
      </w:r>
    </w:p>
    <w:p w14:paraId="55197074" w14:textId="77777777" w:rsidR="004A2CBB" w:rsidRPr="00532E29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 w:rsidRPr="00532E29">
        <w:rPr>
          <w:color w:val="000000" w:themeColor="text1"/>
        </w:rPr>
        <w:t xml:space="preserve">В </w:t>
      </w:r>
      <w:r>
        <w:rPr>
          <w:color w:val="000000" w:themeColor="text1"/>
        </w:rPr>
        <w:t>программе предлагаются</w:t>
      </w:r>
      <w:r w:rsidRPr="00532E29">
        <w:rPr>
          <w:color w:val="000000" w:themeColor="text1"/>
        </w:rPr>
        <w:t xml:space="preserve"> компоненты текста, имеющие универсальный характер, </w:t>
      </w:r>
      <w:r>
        <w:rPr>
          <w:color w:val="000000" w:themeColor="text1"/>
        </w:rPr>
        <w:t>и,</w:t>
      </w:r>
      <w:r w:rsidRPr="00532E29">
        <w:rPr>
          <w:color w:val="000000" w:themeColor="text1"/>
        </w:rPr>
        <w:t xml:space="preserve"> </w:t>
      </w:r>
      <w:r>
        <w:rPr>
          <w:color w:val="000000" w:themeColor="text1"/>
        </w:rPr>
        <w:t>одновременно,</w:t>
      </w:r>
      <w:r w:rsidRPr="00532E29">
        <w:rPr>
          <w:color w:val="000000" w:themeColor="text1"/>
        </w:rPr>
        <w:t xml:space="preserve"> приведены примеры составления текста, </w:t>
      </w:r>
      <w:r>
        <w:rPr>
          <w:color w:val="000000" w:themeColor="text1"/>
        </w:rPr>
        <w:t>ориентированного</w:t>
      </w:r>
      <w:r w:rsidRPr="00532E29">
        <w:rPr>
          <w:color w:val="000000" w:themeColor="text1"/>
        </w:rPr>
        <w:t xml:space="preserve"> </w:t>
      </w:r>
      <w:r>
        <w:rPr>
          <w:color w:val="000000" w:themeColor="text1"/>
        </w:rPr>
        <w:t>на особенности подготовки обучающихся по конкретным видам спорта и спортивным дисциплинам.</w:t>
      </w:r>
    </w:p>
    <w:p w14:paraId="4BFBF45F" w14:textId="77777777" w:rsidR="004A2CBB" w:rsidRDefault="004A2CBB" w:rsidP="004A2CBB">
      <w:pPr>
        <w:spacing w:line="21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Методическое приложение к программе содержит подробные разъяснения и комментарии, что позволит руководителям учреждений обосновать содержание программы при ее согласовании с учредителем.</w:t>
      </w:r>
    </w:p>
    <w:p w14:paraId="30EC2B91" w14:textId="77777777" w:rsidR="00984BE9" w:rsidRPr="00984BE9" w:rsidRDefault="00984BE9" w:rsidP="005D73F9">
      <w:pPr>
        <w:spacing w:line="216" w:lineRule="auto"/>
      </w:pPr>
    </w:p>
    <w:p w14:paraId="0D47262F" w14:textId="30ABA6BE" w:rsidR="004A2CBB" w:rsidRPr="00E80435" w:rsidRDefault="00015E3C" w:rsidP="004A2CBB">
      <w:pPr>
        <w:spacing w:line="216" w:lineRule="auto"/>
        <w:ind w:left="1701" w:right="1700"/>
        <w:jc w:val="center"/>
        <w:rPr>
          <w:color w:val="000000" w:themeColor="text1"/>
        </w:rPr>
      </w:pPr>
      <w:r w:rsidRPr="00015E3C">
        <w:lastRenderedPageBreak/>
        <w:t>Цифровые технологии и искусственный интеллект в управлении спортивной школой</w:t>
      </w:r>
    </w:p>
    <w:p w14:paraId="7D908FEB" w14:textId="77777777" w:rsidR="004A2CBB" w:rsidRPr="00E80435" w:rsidRDefault="004A2CBB" w:rsidP="004A2CBB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7E9E419" w14:textId="6563C5B1" w:rsidR="007165D9" w:rsidRPr="007165D9" w:rsidRDefault="007165D9" w:rsidP="00B73224">
      <w:pPr>
        <w:pStyle w:val="af7"/>
        <w:numPr>
          <w:ilvl w:val="0"/>
          <w:numId w:val="12"/>
        </w:numPr>
        <w:spacing w:line="216" w:lineRule="auto"/>
        <w:ind w:right="-1" w:hanging="436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165D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Кими! Какие документы еще можно предложить слушателям по этому направлению?</w:t>
      </w:r>
    </w:p>
    <w:p w14:paraId="2DEE2914" w14:textId="154234A2" w:rsidR="004A2CBB" w:rsidRPr="00B73224" w:rsidRDefault="00015E3C" w:rsidP="00B73224">
      <w:pPr>
        <w:pStyle w:val="af7"/>
        <w:numPr>
          <w:ilvl w:val="0"/>
          <w:numId w:val="12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="004A2CBB" w:rsidRPr="00B732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1619F84" w14:textId="77777777" w:rsidR="00984BE9" w:rsidRPr="00984BE9" w:rsidRDefault="00984BE9" w:rsidP="005D73F9">
      <w:pPr>
        <w:spacing w:line="216" w:lineRule="auto"/>
        <w:jc w:val="right"/>
      </w:pPr>
    </w:p>
    <w:p w14:paraId="093152AA" w14:textId="360848DC" w:rsidR="00984BE9" w:rsidRPr="00984BE9" w:rsidRDefault="00984BE9" w:rsidP="005D73F9">
      <w:pPr>
        <w:spacing w:line="216" w:lineRule="auto"/>
        <w:ind w:right="-1"/>
        <w:jc w:val="center"/>
        <w:rPr>
          <w:color w:val="000000"/>
        </w:rPr>
      </w:pPr>
      <w:r w:rsidRPr="00984BE9">
        <w:rPr>
          <w:color w:val="000000"/>
        </w:rPr>
        <w:t xml:space="preserve">Общий объем разработанных документов – более </w:t>
      </w:r>
      <w:r w:rsidR="00015E3C">
        <w:rPr>
          <w:color w:val="000000"/>
        </w:rPr>
        <w:t>17</w:t>
      </w:r>
      <w:r w:rsidRPr="00984BE9">
        <w:rPr>
          <w:color w:val="000000"/>
        </w:rPr>
        <w:t>0 страниц формата А4.</w:t>
      </w:r>
    </w:p>
    <w:p w14:paraId="73C965C4" w14:textId="77777777" w:rsidR="00571827" w:rsidRPr="005172BE" w:rsidRDefault="0057182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0407CA02" w:rsidR="00090C17" w:rsidRPr="005172BE" w:rsidRDefault="00015E3C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24</w:t>
            </w:r>
            <w:r w:rsidR="00F36D3C">
              <w:rPr>
                <w:bCs/>
                <w:color w:val="000000"/>
              </w:rPr>
              <w:t xml:space="preserve"> сентября</w:t>
            </w:r>
            <w:r w:rsidR="009E6CC5">
              <w:rPr>
                <w:bCs/>
                <w:color w:val="000000"/>
              </w:rPr>
              <w:t xml:space="preserve"> 202</w:t>
            </w:r>
            <w:r>
              <w:rPr>
                <w:bCs/>
                <w:color w:val="000000"/>
              </w:rPr>
              <w:t>6</w:t>
            </w:r>
            <w:r w:rsidR="00090C17">
              <w:rPr>
                <w:bCs/>
                <w:color w:val="000000"/>
              </w:rPr>
              <w:t xml:space="preserve"> г. (</w:t>
            </w:r>
            <w:r w:rsidR="00F36D3C">
              <w:rPr>
                <w:bCs/>
                <w:color w:val="000000"/>
              </w:rPr>
              <w:t>ЧТ</w:t>
            </w:r>
            <w:r w:rsidR="00090C17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097CA959" w:rsidR="00090C17" w:rsidRPr="005172BE" w:rsidRDefault="00090C17" w:rsidP="00984BE9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 w:rsidR="006D3C0A"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 w:rsidR="00FC09E7">
              <w:rPr>
                <w:color w:val="000000" w:themeColor="text1"/>
              </w:rPr>
              <w:t>5</w:t>
            </w:r>
            <w:r w:rsidRPr="00ED5FCA">
              <w:rPr>
                <w:color w:val="000000" w:themeColor="text1"/>
              </w:rPr>
              <w:t>:</w:t>
            </w:r>
            <w:r w:rsidR="00015E3C">
              <w:rPr>
                <w:color w:val="000000" w:themeColor="text1"/>
              </w:rPr>
              <w:t>0</w:t>
            </w:r>
            <w:r w:rsidR="00984BE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22A04" w:rsidRPr="005172BE" w14:paraId="653CC5B1" w14:textId="77777777" w:rsidTr="008D1360">
        <w:tc>
          <w:tcPr>
            <w:tcW w:w="1504" w:type="dxa"/>
          </w:tcPr>
          <w:p w14:paraId="26797076" w14:textId="64920239" w:rsidR="00922A04" w:rsidRPr="005172BE" w:rsidRDefault="00922A04" w:rsidP="00922A04">
            <w:pPr>
              <w:spacing w:before="60" w:line="216" w:lineRule="auto"/>
              <w:jc w:val="both"/>
              <w:rPr>
                <w:b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BDC15CB" w14:textId="77777777" w:rsidR="00922A04" w:rsidRPr="00D1495B" w:rsidRDefault="00922A04" w:rsidP="00922A04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922A04" w:rsidRPr="005172BE" w14:paraId="27633EFC" w14:textId="77777777" w:rsidTr="008D1360">
        <w:tc>
          <w:tcPr>
            <w:tcW w:w="1504" w:type="dxa"/>
          </w:tcPr>
          <w:p w14:paraId="6778F2F0" w14:textId="6434F4F8" w:rsidR="00922A04" w:rsidRPr="00952176" w:rsidRDefault="00922A04" w:rsidP="00922A0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2CAC5C4" w14:textId="2811C8EC" w:rsidR="003A1C99" w:rsidRPr="003A1C99" w:rsidRDefault="003A1C99" w:rsidP="00922A04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3A1C99">
              <w:rPr>
                <w:b/>
                <w:bCs/>
                <w:color w:val="000000" w:themeColor="text1"/>
              </w:rPr>
              <w:t>Программа развития спортивной школы</w:t>
            </w:r>
          </w:p>
          <w:p w14:paraId="4920C21F" w14:textId="4921DA91" w:rsidR="00922A04" w:rsidRDefault="00922A04" w:rsidP="00922A04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Паспорт и целевой раздел программы</w:t>
            </w:r>
          </w:p>
          <w:p w14:paraId="08C3F4E9" w14:textId="741D2E39" w:rsidR="00922A04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Цели и задачи программы развития: варианты формулировок.</w:t>
            </w:r>
          </w:p>
          <w:p w14:paraId="6097335C" w14:textId="77777777" w:rsidR="00922A04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Ожидаемые результаты. Показатели и индикаторы.</w:t>
            </w:r>
          </w:p>
          <w:p w14:paraId="239A2A6A" w14:textId="77777777" w:rsidR="00922A04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Сроки и этапы реализации программы.</w:t>
            </w:r>
          </w:p>
          <w:p w14:paraId="6C59DDC0" w14:textId="77777777" w:rsidR="00922A04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Характеристика проблем, на решение которой направлена программа.</w:t>
            </w:r>
          </w:p>
          <w:p w14:paraId="27554319" w14:textId="77777777" w:rsidR="00922A04" w:rsidRPr="00D957AE" w:rsidRDefault="00922A04" w:rsidP="00922A04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Направления (подпрограммы)</w:t>
            </w:r>
          </w:p>
          <w:p w14:paraId="0CFBF099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«Учебно-тренировочного процесс».</w:t>
            </w:r>
          </w:p>
          <w:p w14:paraId="3849E13E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«Спортивная ориентация и отбор».</w:t>
            </w:r>
          </w:p>
          <w:p w14:paraId="0552E231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«Соревновательная деятельность».</w:t>
            </w:r>
          </w:p>
          <w:p w14:paraId="57BC1D09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«Тренер-преподаватель».</w:t>
            </w:r>
          </w:p>
          <w:p w14:paraId="66B2B4B0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354DF">
              <w:rPr>
                <w:color w:val="000000" w:themeColor="text1"/>
              </w:rPr>
              <w:t>«Методическое о</w:t>
            </w:r>
            <w:r>
              <w:rPr>
                <w:color w:val="000000" w:themeColor="text1"/>
              </w:rPr>
              <w:t>беспечение».</w:t>
            </w:r>
          </w:p>
          <w:p w14:paraId="70CABCA5" w14:textId="77777777" w:rsidR="00922A04" w:rsidRDefault="00922A04" w:rsidP="00922A04">
            <w:pPr>
              <w:spacing w:before="60" w:line="21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«Тестирование и контроль».</w:t>
            </w:r>
          </w:p>
          <w:p w14:paraId="3D95657D" w14:textId="39B7D351" w:rsidR="00922A04" w:rsidRPr="001D05A3" w:rsidRDefault="00922A04" w:rsidP="00922A04">
            <w:pPr>
              <w:spacing w:before="60" w:line="216" w:lineRule="auto"/>
              <w:jc w:val="both"/>
              <w:rPr>
                <w:bCs/>
              </w:rPr>
            </w:pPr>
            <w:r w:rsidRPr="00E83FDA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922A04" w:rsidRPr="005172BE" w14:paraId="50D5372E" w14:textId="77777777" w:rsidTr="008D1360">
        <w:tc>
          <w:tcPr>
            <w:tcW w:w="1504" w:type="dxa"/>
          </w:tcPr>
          <w:p w14:paraId="25740378" w14:textId="3F7054DA" w:rsidR="00922A04" w:rsidRPr="005172BE" w:rsidRDefault="00922A04" w:rsidP="00922A04">
            <w:pPr>
              <w:spacing w:before="60" w:line="216" w:lineRule="auto"/>
              <w:jc w:val="both"/>
              <w:rPr>
                <w:b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6EB5D5BA" w14:textId="77777777" w:rsidR="00922A04" w:rsidRDefault="00922A04" w:rsidP="00922A04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922A04" w:rsidRPr="005172BE" w14:paraId="6A633FAD" w14:textId="77777777" w:rsidTr="008D1360">
        <w:tc>
          <w:tcPr>
            <w:tcW w:w="1504" w:type="dxa"/>
          </w:tcPr>
          <w:p w14:paraId="1EB2CE3C" w14:textId="252F7415" w:rsidR="00922A04" w:rsidRPr="005172BE" w:rsidRDefault="00922A04" w:rsidP="00922A04">
            <w:pPr>
              <w:spacing w:before="60" w:line="216" w:lineRule="auto"/>
              <w:jc w:val="both"/>
              <w:rPr>
                <w:b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35-11:50</w:t>
            </w:r>
          </w:p>
        </w:tc>
        <w:tc>
          <w:tcPr>
            <w:tcW w:w="8646" w:type="dxa"/>
            <w:gridSpan w:val="2"/>
          </w:tcPr>
          <w:p w14:paraId="56865916" w14:textId="77777777" w:rsidR="00922A04" w:rsidRPr="00D957AE" w:rsidRDefault="00922A04" w:rsidP="00922A04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Направления (подпрограммы)</w:t>
            </w:r>
          </w:p>
          <w:p w14:paraId="0015898E" w14:textId="4F0CBC38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 w:rsidRPr="005354DF">
              <w:rPr>
                <w:color w:val="000000" w:themeColor="text1"/>
              </w:rPr>
              <w:t>Медико-биологическо</w:t>
            </w:r>
            <w:r>
              <w:rPr>
                <w:color w:val="000000" w:themeColor="text1"/>
              </w:rPr>
              <w:t>е и антидопинговое обеспечение».</w:t>
            </w:r>
          </w:p>
          <w:p w14:paraId="554AC528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354DF">
              <w:rPr>
                <w:color w:val="000000" w:themeColor="text1"/>
              </w:rPr>
              <w:t>«М</w:t>
            </w:r>
            <w:r>
              <w:rPr>
                <w:color w:val="000000" w:themeColor="text1"/>
              </w:rPr>
              <w:t>атериально-технические условия».</w:t>
            </w:r>
          </w:p>
          <w:p w14:paraId="307A6EB1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354DF">
              <w:rPr>
                <w:color w:val="000000" w:themeColor="text1"/>
              </w:rPr>
              <w:t>«Комплексная безопасность и здоровье</w:t>
            </w:r>
            <w:r>
              <w:rPr>
                <w:color w:val="000000" w:themeColor="text1"/>
              </w:rPr>
              <w:t xml:space="preserve"> (снижение спор</w:t>
            </w:r>
            <w:r w:rsidRPr="005354DF">
              <w:rPr>
                <w:color w:val="000000" w:themeColor="text1"/>
              </w:rPr>
              <w:t xml:space="preserve">тивного </w:t>
            </w:r>
            <w:r>
              <w:rPr>
                <w:color w:val="000000" w:themeColor="text1"/>
              </w:rPr>
              <w:t xml:space="preserve">и иного </w:t>
            </w:r>
            <w:r w:rsidRPr="005354DF">
              <w:rPr>
                <w:color w:val="000000" w:themeColor="text1"/>
              </w:rPr>
              <w:t>травматизма</w:t>
            </w:r>
            <w:r>
              <w:rPr>
                <w:color w:val="000000" w:themeColor="text1"/>
              </w:rPr>
              <w:t>)».</w:t>
            </w:r>
          </w:p>
          <w:p w14:paraId="63F557A3" w14:textId="77777777" w:rsidR="00922A04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«Управление учреждением».</w:t>
            </w:r>
          </w:p>
          <w:p w14:paraId="03FBE990" w14:textId="48E3482E" w:rsidR="00922A04" w:rsidRPr="00261956" w:rsidRDefault="00922A04" w:rsidP="00922A04">
            <w:pPr>
              <w:spacing w:before="60" w:line="216" w:lineRule="auto"/>
              <w:rPr>
                <w:b/>
                <w:iCs/>
                <w:color w:val="000000" w:themeColor="text1"/>
              </w:rPr>
            </w:pPr>
            <w:r w:rsidRPr="00261956">
              <w:rPr>
                <w:b/>
                <w:iCs/>
                <w:color w:val="000000" w:themeColor="text1"/>
              </w:rPr>
              <w:t>Утверждение программы. Организация исполнения</w:t>
            </w:r>
            <w:r>
              <w:rPr>
                <w:b/>
                <w:iCs/>
                <w:color w:val="000000" w:themeColor="text1"/>
              </w:rPr>
              <w:t xml:space="preserve"> программы</w:t>
            </w:r>
          </w:p>
          <w:p w14:paraId="723BF421" w14:textId="77777777" w:rsidR="00922A04" w:rsidRPr="00261956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Требования законодательства к утверждению программы.</w:t>
            </w:r>
          </w:p>
          <w:p w14:paraId="01118663" w14:textId="77777777" w:rsidR="00922A04" w:rsidRPr="00261956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Образцы документов по утверждению программы (приказы, протоколы).</w:t>
            </w:r>
          </w:p>
          <w:p w14:paraId="185D22C3" w14:textId="77777777" w:rsidR="00922A04" w:rsidRPr="00261956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Требования к оформлению.</w:t>
            </w:r>
          </w:p>
          <w:p w14:paraId="480B5F6B" w14:textId="77777777" w:rsidR="00922A04" w:rsidRPr="00261956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Размещение программы на официальном сайте учреждения в сети «Интернет».</w:t>
            </w:r>
          </w:p>
          <w:p w14:paraId="77586346" w14:textId="77777777" w:rsidR="00922A04" w:rsidRPr="00261956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Контроль и организация исполнения программы.</w:t>
            </w:r>
          </w:p>
          <w:p w14:paraId="14E55D08" w14:textId="77777777" w:rsidR="00922A04" w:rsidRPr="005354DF" w:rsidRDefault="00922A04" w:rsidP="00922A04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61956">
              <w:rPr>
                <w:color w:val="000000" w:themeColor="text1"/>
              </w:rPr>
              <w:t>Хранение программы.</w:t>
            </w:r>
          </w:p>
          <w:p w14:paraId="7E5DAA82" w14:textId="1F390657" w:rsidR="00922A04" w:rsidRDefault="00922A04" w:rsidP="00922A04">
            <w:pPr>
              <w:spacing w:before="60" w:line="216" w:lineRule="auto"/>
              <w:jc w:val="both"/>
              <w:rPr>
                <w:b/>
              </w:rPr>
            </w:pPr>
            <w:r w:rsidRPr="00E83FDA">
              <w:rPr>
                <w:bCs/>
                <w:i/>
                <w:color w:val="000000" w:themeColor="text1"/>
              </w:rPr>
              <w:t xml:space="preserve">Проф. </w:t>
            </w:r>
            <w:r w:rsidRPr="00E83FDA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922A04" w:rsidRPr="005172BE" w14:paraId="0CFD2EBA" w14:textId="77777777" w:rsidTr="008D1360">
        <w:tc>
          <w:tcPr>
            <w:tcW w:w="1504" w:type="dxa"/>
          </w:tcPr>
          <w:p w14:paraId="7C8EB2D3" w14:textId="13616A4A" w:rsidR="00922A04" w:rsidRPr="00952176" w:rsidRDefault="00922A04" w:rsidP="00922A0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11:50-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096F46D6" w14:textId="3A7DC8E8" w:rsidR="00922A04" w:rsidRDefault="00922A04" w:rsidP="00922A04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922A04" w:rsidRPr="005172BE" w14:paraId="395DADB1" w14:textId="77777777" w:rsidTr="008D1360">
        <w:tc>
          <w:tcPr>
            <w:tcW w:w="1504" w:type="dxa"/>
          </w:tcPr>
          <w:p w14:paraId="50E6B8A7" w14:textId="36C09155" w:rsidR="00922A04" w:rsidRPr="005172BE" w:rsidRDefault="00922A04" w:rsidP="00922A0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0F0485BB" w14:textId="77777777" w:rsidR="00922A04" w:rsidRDefault="00922A04" w:rsidP="00922A04">
            <w:pPr>
              <w:spacing w:before="60" w:line="216" w:lineRule="auto"/>
              <w:jc w:val="both"/>
              <w:rPr>
                <w:b/>
                <w:bCs/>
              </w:rPr>
            </w:pPr>
            <w:r w:rsidRPr="007C7CDE">
              <w:rPr>
                <w:b/>
                <w:bCs/>
              </w:rPr>
              <w:t xml:space="preserve">Цифровые технологии и искусственный интеллект в управлении </w:t>
            </w:r>
            <w:r>
              <w:rPr>
                <w:b/>
                <w:bCs/>
              </w:rPr>
              <w:t>спортивной школой</w:t>
            </w:r>
          </w:p>
          <w:p w14:paraId="3B8B0D55" w14:textId="77777777" w:rsidR="00922A04" w:rsidRDefault="00922A04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7C7CDE">
              <w:rPr>
                <w:iCs/>
                <w:color w:val="000000" w:themeColor="text1"/>
              </w:rPr>
              <w:lastRenderedPageBreak/>
              <w:t xml:space="preserve">Использование планировщиков, электронных таблиц и </w:t>
            </w:r>
            <w:proofErr w:type="gramStart"/>
            <w:r w:rsidRPr="007C7CDE">
              <w:rPr>
                <w:iCs/>
                <w:color w:val="000000" w:themeColor="text1"/>
              </w:rPr>
              <w:t>т.н.</w:t>
            </w:r>
            <w:proofErr w:type="gramEnd"/>
            <w:r w:rsidRPr="007C7CDE">
              <w:rPr>
                <w:iCs/>
                <w:color w:val="000000" w:themeColor="text1"/>
              </w:rPr>
              <w:t xml:space="preserve"> искусственного интеллекта в работе </w:t>
            </w:r>
            <w:r>
              <w:rPr>
                <w:iCs/>
                <w:color w:val="000000" w:themeColor="text1"/>
              </w:rPr>
              <w:t>СШ</w:t>
            </w:r>
            <w:r w:rsidRPr="007C7CDE">
              <w:rPr>
                <w:iCs/>
                <w:color w:val="000000" w:themeColor="text1"/>
              </w:rPr>
              <w:t>.</w:t>
            </w:r>
          </w:p>
          <w:p w14:paraId="5F31FD08" w14:textId="046E2EA4" w:rsidR="004638C4" w:rsidRDefault="004638C4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Планировщики: примеры инструментов, что держать в планировщике, достоинства и недостатки, как внедрить.</w:t>
            </w:r>
          </w:p>
          <w:p w14:paraId="24203952" w14:textId="3BCA69D0" w:rsidR="004638C4" w:rsidRDefault="004638C4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Электронные таблицы: что имеет смысл считать в таблицах, примеры внедрения.</w:t>
            </w:r>
          </w:p>
          <w:p w14:paraId="3946FA3D" w14:textId="272B3D78" w:rsidR="004638C4" w:rsidRPr="007C7CDE" w:rsidRDefault="004638C4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ИИ-ассистенты. Рабочие сценарии для СШ. Черновики текстов. Переформулирование. </w:t>
            </w:r>
            <w:proofErr w:type="spellStart"/>
            <w:r>
              <w:rPr>
                <w:iCs/>
                <w:color w:val="000000" w:themeColor="text1"/>
              </w:rPr>
              <w:t>Транскрибация</w:t>
            </w:r>
            <w:proofErr w:type="spellEnd"/>
            <w:r>
              <w:rPr>
                <w:iCs/>
                <w:color w:val="000000" w:themeColor="text1"/>
              </w:rPr>
              <w:t>. Структурирование. Правила безопасной работы с ИИ.</w:t>
            </w:r>
          </w:p>
          <w:p w14:paraId="791ACD41" w14:textId="77777777" w:rsidR="007165D9" w:rsidRDefault="00922A04" w:rsidP="007165D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7C7CDE">
              <w:rPr>
                <w:iCs/>
                <w:color w:val="000000" w:themeColor="text1"/>
              </w:rPr>
              <w:t>Возможность автоматической подготовки однотипных документов с помощью Excel и Word.</w:t>
            </w:r>
          </w:p>
          <w:p w14:paraId="32B20E82" w14:textId="144125A9" w:rsidR="007165D9" w:rsidRPr="007C7CDE" w:rsidRDefault="007165D9" w:rsidP="007165D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7C7CDE">
              <w:rPr>
                <w:iCs/>
                <w:color w:val="000000" w:themeColor="text1"/>
              </w:rPr>
              <w:t>Некоторые приемы работы с электронной почтой. Правила обработки электронных писем. Метки. Распределение почты по папкам. Исключение пропуска получаемых сообщений.</w:t>
            </w:r>
            <w:r>
              <w:rPr>
                <w:iCs/>
                <w:color w:val="000000" w:themeColor="text1"/>
              </w:rPr>
              <w:t xml:space="preserve"> Почта по расписанию. Правило «двух минут». Защита почты. Работа с почтой двумя и более пользователями.</w:t>
            </w:r>
          </w:p>
          <w:p w14:paraId="608B4AC5" w14:textId="588B7027" w:rsidR="00922A04" w:rsidRDefault="007165D9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7C7CDE">
              <w:rPr>
                <w:iCs/>
                <w:color w:val="000000" w:themeColor="text1"/>
              </w:rPr>
              <w:t>Наличие общего электронного календаря, файлообменника, единой базы контактов и др.</w:t>
            </w:r>
            <w:r>
              <w:rPr>
                <w:iCs/>
                <w:color w:val="000000" w:themeColor="text1"/>
              </w:rPr>
              <w:t xml:space="preserve"> Плюсы и минусы. Как внедрить.</w:t>
            </w:r>
          </w:p>
          <w:p w14:paraId="3E46B36A" w14:textId="3F2F1A07" w:rsidR="00922A04" w:rsidRPr="005172BE" w:rsidRDefault="00922A04" w:rsidP="00922A04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922A04" w:rsidRPr="005172BE" w14:paraId="3E338189" w14:textId="77777777" w:rsidTr="008D1360">
        <w:tc>
          <w:tcPr>
            <w:tcW w:w="1504" w:type="dxa"/>
          </w:tcPr>
          <w:p w14:paraId="7B7C3C57" w14:textId="14C9149C" w:rsidR="00922A04" w:rsidRPr="005172BE" w:rsidRDefault="00922A04" w:rsidP="00922A0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6823BDC1" w14:textId="5A5F5DBA" w:rsidR="00922A04" w:rsidRPr="005172BE" w:rsidRDefault="00922A04" w:rsidP="00922A04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922A04" w:rsidRPr="000E4DFF" w14:paraId="207DAEFA" w14:textId="77777777" w:rsidTr="008D1360">
        <w:tc>
          <w:tcPr>
            <w:tcW w:w="1504" w:type="dxa"/>
          </w:tcPr>
          <w:p w14:paraId="67F644C6" w14:textId="02CD86DC" w:rsidR="00922A04" w:rsidRPr="00ED5FCA" w:rsidRDefault="00922A04" w:rsidP="00922A0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35-14:50</w:t>
            </w:r>
          </w:p>
        </w:tc>
        <w:tc>
          <w:tcPr>
            <w:tcW w:w="8646" w:type="dxa"/>
            <w:gridSpan w:val="2"/>
          </w:tcPr>
          <w:p w14:paraId="6B694194" w14:textId="74D5E9C9" w:rsidR="00922A04" w:rsidRDefault="00EA69F8" w:rsidP="00922A04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Направления применения ц</w:t>
            </w:r>
            <w:r w:rsidR="00922A04" w:rsidRPr="007C7CDE">
              <w:rPr>
                <w:b/>
                <w:bCs/>
              </w:rPr>
              <w:t>ифровы</w:t>
            </w:r>
            <w:r>
              <w:rPr>
                <w:b/>
                <w:bCs/>
              </w:rPr>
              <w:t>х</w:t>
            </w:r>
            <w:r w:rsidR="00922A04" w:rsidRPr="007C7CDE">
              <w:rPr>
                <w:b/>
                <w:bCs/>
              </w:rPr>
              <w:t xml:space="preserve"> технологи</w:t>
            </w:r>
            <w:r>
              <w:rPr>
                <w:b/>
                <w:bCs/>
              </w:rPr>
              <w:t>й</w:t>
            </w:r>
            <w:r w:rsidR="00922A04" w:rsidRPr="007C7CDE">
              <w:rPr>
                <w:b/>
                <w:bCs/>
              </w:rPr>
              <w:t xml:space="preserve"> и искусственн</w:t>
            </w:r>
            <w:r>
              <w:rPr>
                <w:b/>
                <w:bCs/>
              </w:rPr>
              <w:t>ого</w:t>
            </w:r>
            <w:r w:rsidR="00922A04" w:rsidRPr="007C7CDE">
              <w:rPr>
                <w:b/>
                <w:bCs/>
              </w:rPr>
              <w:t xml:space="preserve"> интеллект</w:t>
            </w:r>
            <w:r>
              <w:rPr>
                <w:b/>
                <w:bCs/>
              </w:rPr>
              <w:t>а</w:t>
            </w:r>
            <w:r w:rsidR="00922A04" w:rsidRPr="007C7CDE">
              <w:rPr>
                <w:b/>
                <w:bCs/>
              </w:rPr>
              <w:t xml:space="preserve"> в управлении </w:t>
            </w:r>
            <w:r w:rsidR="00922A04">
              <w:rPr>
                <w:b/>
                <w:bCs/>
              </w:rPr>
              <w:t>спортивной школой</w:t>
            </w:r>
          </w:p>
          <w:p w14:paraId="42CB7631" w14:textId="446CEF78" w:rsidR="007165D9" w:rsidRPr="00E8676B" w:rsidRDefault="00E8676B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rStyle w:val="af6"/>
                <w:b w:val="0"/>
                <w:bCs w:val="0"/>
                <w:bdr w:val="none" w:sz="0" w:space="0" w:color="auto" w:frame="1"/>
              </w:rPr>
              <w:t xml:space="preserve">Направления внедрения цифровых технологий и ИИ. </w:t>
            </w:r>
            <w:r w:rsidRPr="00E8676B">
              <w:rPr>
                <w:rStyle w:val="af6"/>
                <w:b w:val="0"/>
                <w:bCs w:val="0"/>
                <w:bdr w:val="none" w:sz="0" w:space="0" w:color="auto" w:frame="1"/>
              </w:rPr>
              <w:t>Учебно-тренировочный процесс. Спортивная ориентация и отбор. Соревновательная деятельность. Тренер-преподаватель. Методическое обеспечение. Материально-технические условия. Комплексная безопасность. Работа с родителями. Кадровое делопроизводство</w:t>
            </w:r>
            <w:r>
              <w:rPr>
                <w:rStyle w:val="af6"/>
                <w:b w:val="0"/>
                <w:bCs w:val="0"/>
                <w:bdr w:val="none" w:sz="0" w:space="0" w:color="auto" w:frame="1"/>
              </w:rPr>
              <w:t>.</w:t>
            </w:r>
          </w:p>
          <w:p w14:paraId="333148FA" w14:textId="77777777" w:rsidR="00E8676B" w:rsidRPr="00E8676B" w:rsidRDefault="00E8676B" w:rsidP="00E8676B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E8676B">
              <w:rPr>
                <w:iCs/>
                <w:color w:val="000000" w:themeColor="text1"/>
              </w:rPr>
              <w:t>Что автоматизировать в первую очередь.</w:t>
            </w:r>
          </w:p>
          <w:p w14:paraId="008F2C12" w14:textId="785A7F1D" w:rsidR="00922A04" w:rsidRPr="00E8676B" w:rsidRDefault="00922A04" w:rsidP="00922A04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E8676B">
              <w:rPr>
                <w:iCs/>
                <w:color w:val="000000" w:themeColor="text1"/>
              </w:rPr>
              <w:t>Систематизированное хранение данных прошлых лет.</w:t>
            </w:r>
          </w:p>
          <w:p w14:paraId="67EFE87C" w14:textId="7A1CC5FA" w:rsidR="00922A04" w:rsidRPr="00015E3C" w:rsidRDefault="00922A04" w:rsidP="00922A04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7C7CDE">
              <w:rPr>
                <w:iCs/>
                <w:color w:val="000000" w:themeColor="text1"/>
              </w:rPr>
              <w:t>Информационные ресурсы для самообразования по различным вопросам.</w:t>
            </w:r>
          </w:p>
          <w:p w14:paraId="781D8B80" w14:textId="3CECEA93" w:rsidR="00922A04" w:rsidRPr="00ED5FCA" w:rsidRDefault="00922A04" w:rsidP="00922A04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922A04" w:rsidRPr="000E4DFF" w14:paraId="7BC3938F" w14:textId="77777777" w:rsidTr="008D1360">
        <w:tc>
          <w:tcPr>
            <w:tcW w:w="1504" w:type="dxa"/>
          </w:tcPr>
          <w:p w14:paraId="10AE81DE" w14:textId="2DEB1E00" w:rsidR="00922A04" w:rsidRPr="00ED5FCA" w:rsidRDefault="00922A04" w:rsidP="00922A04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14:50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11B8DB59" w14:textId="77777777" w:rsidR="00922A04" w:rsidRPr="00ED5FCA" w:rsidRDefault="00922A04" w:rsidP="00922A04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800B7">
      <w:pPr>
        <w:spacing w:line="216" w:lineRule="auto"/>
        <w:ind w:left="1701" w:right="1700"/>
        <w:jc w:val="center"/>
        <w:rPr>
          <w:color w:val="000000"/>
        </w:rPr>
      </w:pPr>
    </w:p>
    <w:p w14:paraId="66218CDC" w14:textId="3025BA20" w:rsidR="005C43A2" w:rsidRPr="00D800B7" w:rsidRDefault="005C43A2" w:rsidP="00D800B7">
      <w:pPr>
        <w:jc w:val="center"/>
      </w:pPr>
    </w:p>
    <w:p w14:paraId="32622E2D" w14:textId="77777777" w:rsidR="005C43A2" w:rsidRPr="00D800B7" w:rsidRDefault="005C43A2" w:rsidP="00D800B7">
      <w:pPr>
        <w:jc w:val="center"/>
      </w:pPr>
    </w:p>
    <w:p w14:paraId="5898ACD3" w14:textId="285E937C" w:rsidR="003B4FBE" w:rsidRPr="00513421" w:rsidRDefault="00D62569" w:rsidP="00513421">
      <w:pPr>
        <w:jc w:val="center"/>
      </w:pPr>
      <w:r w:rsidRPr="00461A00">
        <w:t>_____________</w:t>
      </w:r>
    </w:p>
    <w:sectPr w:rsidR="003B4FBE" w:rsidRPr="00513421" w:rsidSect="00513421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C69E9" w14:textId="77777777" w:rsidR="00794839" w:rsidRDefault="00794839" w:rsidP="003D6267">
      <w:r>
        <w:separator/>
      </w:r>
    </w:p>
  </w:endnote>
  <w:endnote w:type="continuationSeparator" w:id="0">
    <w:p w14:paraId="46E029C7" w14:textId="77777777" w:rsidR="00794839" w:rsidRDefault="0079483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6A61D" w14:textId="77777777" w:rsidR="00794839" w:rsidRDefault="00794839" w:rsidP="003D6267">
      <w:r>
        <w:separator/>
      </w:r>
    </w:p>
  </w:footnote>
  <w:footnote w:type="continuationSeparator" w:id="0">
    <w:p w14:paraId="7C11B5C4" w14:textId="77777777" w:rsidR="00794839" w:rsidRDefault="0079483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37"/>
  </w:num>
  <w:num w:numId="2" w16cid:durableId="1316566926">
    <w:abstractNumId w:val="5"/>
  </w:num>
  <w:num w:numId="3" w16cid:durableId="1165364249">
    <w:abstractNumId w:val="27"/>
  </w:num>
  <w:num w:numId="4" w16cid:durableId="838738155">
    <w:abstractNumId w:val="20"/>
  </w:num>
  <w:num w:numId="5" w16cid:durableId="605843219">
    <w:abstractNumId w:val="21"/>
  </w:num>
  <w:num w:numId="6" w16cid:durableId="559172438">
    <w:abstractNumId w:val="19"/>
  </w:num>
  <w:num w:numId="7" w16cid:durableId="58865571">
    <w:abstractNumId w:val="36"/>
  </w:num>
  <w:num w:numId="8" w16cid:durableId="1604069484">
    <w:abstractNumId w:val="7"/>
  </w:num>
  <w:num w:numId="9" w16cid:durableId="1350982722">
    <w:abstractNumId w:val="35"/>
  </w:num>
  <w:num w:numId="10" w16cid:durableId="355009239">
    <w:abstractNumId w:val="13"/>
  </w:num>
  <w:num w:numId="11" w16cid:durableId="53937364">
    <w:abstractNumId w:val="0"/>
  </w:num>
  <w:num w:numId="12" w16cid:durableId="1300111999">
    <w:abstractNumId w:val="33"/>
  </w:num>
  <w:num w:numId="13" w16cid:durableId="231546067">
    <w:abstractNumId w:val="23"/>
  </w:num>
  <w:num w:numId="14" w16cid:durableId="760955065">
    <w:abstractNumId w:val="9"/>
  </w:num>
  <w:num w:numId="15" w16cid:durableId="1776093758">
    <w:abstractNumId w:val="11"/>
  </w:num>
  <w:num w:numId="16" w16cid:durableId="1621917181">
    <w:abstractNumId w:val="17"/>
  </w:num>
  <w:num w:numId="17" w16cid:durableId="847720657">
    <w:abstractNumId w:val="8"/>
  </w:num>
  <w:num w:numId="18" w16cid:durableId="1868984147">
    <w:abstractNumId w:val="29"/>
  </w:num>
  <w:num w:numId="19" w16cid:durableId="958267778">
    <w:abstractNumId w:val="18"/>
  </w:num>
  <w:num w:numId="20" w16cid:durableId="1165392050">
    <w:abstractNumId w:val="14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5"/>
  </w:num>
  <w:num w:numId="24" w16cid:durableId="1380010236">
    <w:abstractNumId w:val="31"/>
  </w:num>
  <w:num w:numId="25" w16cid:durableId="2066368584">
    <w:abstractNumId w:val="32"/>
  </w:num>
  <w:num w:numId="26" w16cid:durableId="388841943">
    <w:abstractNumId w:val="22"/>
  </w:num>
  <w:num w:numId="27" w16cid:durableId="1016881051">
    <w:abstractNumId w:val="24"/>
  </w:num>
  <w:num w:numId="28" w16cid:durableId="903957017">
    <w:abstractNumId w:val="34"/>
  </w:num>
  <w:num w:numId="29" w16cid:durableId="1073045676">
    <w:abstractNumId w:val="2"/>
  </w:num>
  <w:num w:numId="30" w16cid:durableId="27267390">
    <w:abstractNumId w:val="26"/>
  </w:num>
  <w:num w:numId="31" w16cid:durableId="1610232329">
    <w:abstractNumId w:val="25"/>
  </w:num>
  <w:num w:numId="32" w16cid:durableId="1042747017">
    <w:abstractNumId w:val="3"/>
  </w:num>
  <w:num w:numId="33" w16cid:durableId="394351580">
    <w:abstractNumId w:val="28"/>
  </w:num>
  <w:num w:numId="34" w16cid:durableId="2017607731">
    <w:abstractNumId w:val="6"/>
  </w:num>
  <w:num w:numId="35" w16cid:durableId="847595907">
    <w:abstractNumId w:val="30"/>
  </w:num>
  <w:num w:numId="36" w16cid:durableId="97338733">
    <w:abstractNumId w:val="16"/>
  </w:num>
  <w:num w:numId="37" w16cid:durableId="536506564">
    <w:abstractNumId w:val="12"/>
  </w:num>
  <w:num w:numId="38" w16cid:durableId="751512994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E3C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8C2"/>
    <w:rsid w:val="00394C09"/>
    <w:rsid w:val="00394E58"/>
    <w:rsid w:val="00395B09"/>
    <w:rsid w:val="00395D60"/>
    <w:rsid w:val="0039767B"/>
    <w:rsid w:val="003979EF"/>
    <w:rsid w:val="003A0B53"/>
    <w:rsid w:val="003A1C99"/>
    <w:rsid w:val="003A24F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6343"/>
    <w:rsid w:val="00437583"/>
    <w:rsid w:val="00437ECF"/>
    <w:rsid w:val="004402EC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8C4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8C8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384"/>
    <w:rsid w:val="00510749"/>
    <w:rsid w:val="005109DE"/>
    <w:rsid w:val="00511440"/>
    <w:rsid w:val="00511CA7"/>
    <w:rsid w:val="005125B5"/>
    <w:rsid w:val="00513421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5D9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839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3C6B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2A04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0B8E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6AA9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31DA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676B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9F8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B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8CA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6854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2026-09-08T09:22:00Z</dcterms:created>
  <dcterms:modified xsi:type="dcterms:W3CDTF">2026-09-08T09:27:00Z</dcterms:modified>
</cp:coreProperties>
</file>