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293EE766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FF4E0C">
        <w:t xml:space="preserve">№ </w:t>
      </w:r>
      <w:r w:rsidR="00E257F1">
        <w:t>1</w:t>
      </w:r>
    </w:p>
    <w:p w14:paraId="328E8B69" w14:textId="77777777" w:rsidR="002E1CEE" w:rsidRPr="00945C3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8BE0879" w14:textId="126661B0" w:rsidR="003A24DD" w:rsidRDefault="005C7C8D" w:rsidP="00736277">
      <w:pPr>
        <w:spacing w:line="216" w:lineRule="auto"/>
        <w:ind w:left="1701" w:right="1700"/>
        <w:jc w:val="center"/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</w:r>
      <w:r w:rsidR="006C2496" w:rsidRPr="00E257F1">
        <w:rPr>
          <w:rFonts w:eastAsia="Times New Roman"/>
          <w:b/>
          <w:bCs/>
          <w:color w:val="000000" w:themeColor="text1"/>
        </w:rPr>
        <w:t>документов, предоставляемых слушателям</w:t>
      </w:r>
      <w:r w:rsidRPr="00E257F1">
        <w:rPr>
          <w:rFonts w:eastAsia="Times New Roman"/>
          <w:b/>
          <w:bCs/>
          <w:color w:val="000000" w:themeColor="text1"/>
        </w:rPr>
        <w:t xml:space="preserve"> по программе</w:t>
      </w:r>
      <w:r w:rsidR="00E339DD" w:rsidRPr="00E257F1">
        <w:rPr>
          <w:rFonts w:eastAsia="Times New Roman"/>
          <w:b/>
          <w:bCs/>
          <w:color w:val="000000" w:themeColor="text1"/>
        </w:rPr>
        <w:br/>
      </w:r>
    </w:p>
    <w:p w14:paraId="478E6A5A" w14:textId="5D0073D4" w:rsidR="00FF4E0C" w:rsidRPr="003A24DD" w:rsidRDefault="000A6E07" w:rsidP="00FF4E0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0A6E07">
        <w:t>Перечни выплат компенсационного и стимулирующего характера</w:t>
      </w:r>
      <w:r>
        <w:rPr>
          <w:rFonts w:eastAsia="Times New Roman"/>
          <w:color w:val="000000" w:themeColor="text1"/>
        </w:rPr>
        <w:t xml:space="preserve"> </w:t>
      </w:r>
      <w:r w:rsidR="00FF4E0C">
        <w:rPr>
          <w:rFonts w:eastAsia="Times New Roman"/>
          <w:color w:val="000000" w:themeColor="text1"/>
        </w:rPr>
        <w:t>в учреждени</w:t>
      </w:r>
      <w:r>
        <w:rPr>
          <w:rFonts w:eastAsia="Times New Roman"/>
          <w:color w:val="000000" w:themeColor="text1"/>
        </w:rPr>
        <w:t>и</w:t>
      </w:r>
      <w:r w:rsidR="00FF4E0C">
        <w:rPr>
          <w:rFonts w:eastAsia="Times New Roman"/>
          <w:color w:val="000000" w:themeColor="text1"/>
        </w:rPr>
        <w:t xml:space="preserve"> культуры</w:t>
      </w:r>
    </w:p>
    <w:p w14:paraId="3D92D58A" w14:textId="77777777" w:rsidR="00FF4E0C" w:rsidRPr="00945C3E" w:rsidRDefault="00FF4E0C" w:rsidP="00FF4E0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4516D69D" w14:textId="09065110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Положение о выплатах компенсационного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и </w:t>
      </w:r>
      <w:r w:rsidRPr="00CB48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стимулирующего характера</w:t>
      </w:r>
      <w:r w:rsidRPr="00CB4858">
        <w:rPr>
          <w:rFonts w:ascii="Times New Roman" w:hAnsi="Times New Roman" w:cs="Times New Roman"/>
          <w:color w:val="000000"/>
          <w:sz w:val="24"/>
          <w:szCs w:val="24"/>
        </w:rPr>
        <w:t xml:space="preserve"> (также может быть включено в состав Положения об оплате труда работников учреждения культуры).</w:t>
      </w:r>
    </w:p>
    <w:p w14:paraId="183429D1" w14:textId="77777777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Примерный перечень видов дополнительных работ (более 100 наименований), за которые работнику устанавливаются выплаты компенсационного характера.</w:t>
      </w:r>
    </w:p>
    <w:p w14:paraId="2119F2B7" w14:textId="3CAC5223" w:rsidR="003C4D92" w:rsidRPr="00CB4858" w:rsidRDefault="003C4D92" w:rsidP="003C4D9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показателей и критериев оценки эффективности деятельности работников учреждения культуры</w:t>
      </w:r>
      <w:r w:rsidR="006F15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назначения выплат стимулирующего характера</w:t>
      </w: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ACE489E" w14:textId="77777777" w:rsidR="003C4D92" w:rsidRPr="00CB4858" w:rsidRDefault="003C4D92" w:rsidP="003C4D9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учреждения о поручении дополнительной работы.</w:t>
      </w:r>
    </w:p>
    <w:p w14:paraId="2434F62B" w14:textId="77777777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совмещении профессий (должностей).</w:t>
      </w:r>
    </w:p>
    <w:p w14:paraId="1ED48ECA" w14:textId="77777777" w:rsidR="00FF4E0C" w:rsidRPr="003C3D9B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расширении зон обслуживания / увеличении объема работ.</w:t>
      </w:r>
    </w:p>
    <w:p w14:paraId="5B769394" w14:textId="77777777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 исполнении обязанностей временно отсутствующего работника.</w:t>
      </w:r>
    </w:p>
    <w:p w14:paraId="0AAE748F" w14:textId="77777777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Методика оценки трудовых обязанностей работника для назначения выплат за сложность работы.</w:t>
      </w:r>
    </w:p>
    <w:p w14:paraId="61BA3DC8" w14:textId="77777777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Положение о комиссии по оплате труда работников учреждения.</w:t>
      </w:r>
    </w:p>
    <w:p w14:paraId="40E10576" w14:textId="77777777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Методики расчета показателей эффективности деятельности работников (несколько вариантов).</w:t>
      </w:r>
    </w:p>
    <w:p w14:paraId="139B579C" w14:textId="77777777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Таблица «Оценочный лист работника» с возможностью автоматического расчета стимулирующих выплат (в программе Microsoft Excel).</w:t>
      </w:r>
    </w:p>
    <w:p w14:paraId="497CCA0C" w14:textId="77777777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Образец протокола заседания комиссии по оплате труда.</w:t>
      </w:r>
    </w:p>
    <w:p w14:paraId="5360080C" w14:textId="77777777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Образец приказа об установлении стоимости балла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назначения выплат стимулирующего характера</w:t>
      </w: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6219E76" w14:textId="77777777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модулю.</w:t>
      </w:r>
    </w:p>
    <w:p w14:paraId="72C8D022" w14:textId="77777777" w:rsidR="00FF4E0C" w:rsidRDefault="00FF4E0C" w:rsidP="00FF4E0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1CE59C31" w14:textId="77777777" w:rsidR="00FF4E0C" w:rsidRPr="003A24DD" w:rsidRDefault="00FF4E0C" w:rsidP="00FF4E0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3A24DD">
        <w:t>Правила внутреннего трудового распорядка</w:t>
      </w:r>
    </w:p>
    <w:p w14:paraId="2FA5D6BF" w14:textId="77777777" w:rsidR="00FF4E0C" w:rsidRPr="00843A57" w:rsidRDefault="00FF4E0C" w:rsidP="00FF4E0C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82C3A27" w14:textId="77777777" w:rsidR="00FF4E0C" w:rsidRPr="00120D4D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20D4D">
        <w:rPr>
          <w:rFonts w:ascii="Times New Roman" w:hAnsi="Times New Roman" w:cs="Times New Roman"/>
          <w:color w:val="000000" w:themeColor="text1"/>
          <w:sz w:val="24"/>
          <w:szCs w:val="24"/>
        </w:rPr>
        <w:t>Правила внутреннего трудового распорядка (ПВТР).</w:t>
      </w:r>
    </w:p>
    <w:p w14:paraId="23BF98B3" w14:textId="77777777" w:rsidR="00FF4E0C" w:rsidRPr="00120D4D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20D4D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работ, обязанностей, выполнение которых требует обязательного присутствия работников на рабочем месте.</w:t>
      </w:r>
    </w:p>
    <w:p w14:paraId="0851DD27" w14:textId="77777777" w:rsidR="00FF4E0C" w:rsidRPr="00120D4D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20D4D">
        <w:rPr>
          <w:rFonts w:ascii="Times New Roman" w:hAnsi="Times New Roman"/>
          <w:sz w:val="24"/>
          <w:szCs w:val="24"/>
        </w:rPr>
        <w:t>Порядок обмена информацией между работодателем и работниками учреждения с использованием средств связи.</w:t>
      </w:r>
    </w:p>
    <w:p w14:paraId="0D668A72" w14:textId="77777777" w:rsidR="00FF4E0C" w:rsidRPr="00120D4D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20D4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работе в выходной или нерабочий праздничный день.</w:t>
      </w:r>
    </w:p>
    <w:p w14:paraId="31D9DF0D" w14:textId="77777777" w:rsidR="00FF4E0C" w:rsidRPr="00120D4D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20D4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ненормированному рабочему дню.</w:t>
      </w:r>
    </w:p>
    <w:p w14:paraId="0E4ED2F0" w14:textId="77777777" w:rsidR="00FF4E0C" w:rsidRPr="00120D4D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20D4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направлении работника на дополнительное профессиональное образование.</w:t>
      </w:r>
    </w:p>
    <w:p w14:paraId="432A4168" w14:textId="384954E5" w:rsidR="003C4D92" w:rsidRPr="00120D4D" w:rsidRDefault="003C4D92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20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Журнал </w:t>
      </w:r>
      <w:r w:rsidRPr="00120D4D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учета дней отдыха, </w:t>
      </w:r>
      <w:r w:rsidRPr="00120D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предоставляемых работникам учреждения за работу в выходной или нерабочий праздничный день.</w:t>
      </w:r>
    </w:p>
    <w:p w14:paraId="39BF32EA" w14:textId="527F509E" w:rsidR="003C4D92" w:rsidRPr="00120D4D" w:rsidRDefault="003C4D92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20D4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акта об отказе от ознакомления с приказом учреждения.</w:t>
      </w:r>
    </w:p>
    <w:p w14:paraId="59D309A0" w14:textId="2D223186" w:rsidR="003C4D92" w:rsidRPr="00120D4D" w:rsidRDefault="003C4D92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20D4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Правила прохождения испытания при приеме на работу.</w:t>
      </w:r>
    </w:p>
    <w:p w14:paraId="2FC79ADA" w14:textId="7AC0B604" w:rsidR="00FF4E0C" w:rsidRPr="006617C6" w:rsidRDefault="00FF4E0C" w:rsidP="000A6E07">
      <w:pPr>
        <w:spacing w:line="216" w:lineRule="auto"/>
        <w:jc w:val="both"/>
        <w:rPr>
          <w:color w:val="000000" w:themeColor="text1"/>
        </w:rPr>
      </w:pPr>
    </w:p>
    <w:p w14:paraId="178C637B" w14:textId="77777777" w:rsidR="00FF4E0C" w:rsidRPr="006617C6" w:rsidRDefault="00FF4E0C" w:rsidP="00FF4E0C">
      <w:pPr>
        <w:spacing w:line="216" w:lineRule="auto"/>
        <w:jc w:val="both"/>
        <w:rPr>
          <w:color w:val="000000" w:themeColor="text1"/>
        </w:rPr>
      </w:pPr>
    </w:p>
    <w:p w14:paraId="11E1DA49" w14:textId="50A8A43A" w:rsidR="003B008F" w:rsidRDefault="00FF4E0C" w:rsidP="00FF4E0C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</w:t>
      </w:r>
      <w:r w:rsidR="003C4D92">
        <w:rPr>
          <w:rFonts w:eastAsia="Times New Roman"/>
          <w:color w:val="000000"/>
        </w:rPr>
        <w:t>3</w:t>
      </w:r>
      <w:r w:rsidRPr="00945C3E">
        <w:rPr>
          <w:rFonts w:eastAsia="Times New Roman"/>
          <w:color w:val="000000"/>
        </w:rPr>
        <w:t>0 страниц формата А4.</w:t>
      </w:r>
    </w:p>
    <w:p w14:paraId="729FDF6F" w14:textId="77777777" w:rsidR="00FF4E0C" w:rsidRPr="00CF645B" w:rsidRDefault="00FF4E0C" w:rsidP="00FF4E0C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61C1748D" w14:textId="1980EF2E" w:rsidR="00F716A1" w:rsidRPr="00CF645B" w:rsidRDefault="00353BD4" w:rsidP="0073627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51230CB7" w14:textId="77777777" w:rsidR="00F84262" w:rsidRPr="00CF645B" w:rsidRDefault="00F84262" w:rsidP="0073627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0153F" w:rsidRPr="00CF645B" w14:paraId="7A63DCE2" w14:textId="77777777" w:rsidTr="00F84262">
        <w:tc>
          <w:tcPr>
            <w:tcW w:w="4231" w:type="dxa"/>
            <w:gridSpan w:val="2"/>
          </w:tcPr>
          <w:p w14:paraId="5338360C" w14:textId="63878A0E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 w:rsidR="00353BD4"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2E7E4D1E" w14:textId="6CD2AB29" w:rsidR="0090153F" w:rsidRPr="00CF645B" w:rsidRDefault="00120D4D" w:rsidP="00736277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28 сентября</w:t>
            </w:r>
            <w:r w:rsidR="000A6E07" w:rsidRPr="0098239E">
              <w:rPr>
                <w:rFonts w:eastAsia="Times New Roman"/>
                <w:color w:val="000000"/>
              </w:rPr>
              <w:t xml:space="preserve"> 202</w:t>
            </w:r>
            <w:r w:rsidR="000A6E07">
              <w:rPr>
                <w:rFonts w:eastAsia="Times New Roman"/>
                <w:color w:val="000000"/>
              </w:rPr>
              <w:t>6</w:t>
            </w:r>
            <w:r w:rsidR="000A6E07" w:rsidRPr="0098239E">
              <w:rPr>
                <w:rFonts w:eastAsia="Times New Roman"/>
                <w:color w:val="000000"/>
              </w:rPr>
              <w:t xml:space="preserve"> г. (</w:t>
            </w:r>
            <w:r w:rsidR="000A6E07">
              <w:rPr>
                <w:rFonts w:eastAsia="Times New Roman"/>
                <w:color w:val="000000"/>
              </w:rPr>
              <w:t>ПН</w:t>
            </w:r>
            <w:r w:rsidR="000A6E07" w:rsidRPr="0098239E">
              <w:rPr>
                <w:rFonts w:eastAsia="Times New Roman"/>
                <w:color w:val="000000"/>
              </w:rPr>
              <w:t>)</w:t>
            </w:r>
          </w:p>
          <w:p w14:paraId="3E613ACF" w14:textId="77777777" w:rsidR="0090153F" w:rsidRPr="00CF645B" w:rsidRDefault="0090153F" w:rsidP="00736277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3319F8E8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DF2C6CE" w14:textId="7DF28BA2" w:rsidR="0090153F" w:rsidRPr="00CF645B" w:rsidRDefault="0090153F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 w:rsidR="005356DE"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0A6E07">
              <w:rPr>
                <w:color w:val="000000" w:themeColor="text1"/>
              </w:rPr>
              <w:t>5</w:t>
            </w:r>
            <w:r w:rsidR="005356DE">
              <w:rPr>
                <w:color w:val="000000" w:themeColor="text1"/>
              </w:rPr>
              <w:t>:</w:t>
            </w:r>
            <w:r w:rsidR="00A61261">
              <w:rPr>
                <w:color w:val="000000" w:themeColor="text1"/>
              </w:rPr>
              <w:t>0</w:t>
            </w:r>
            <w:r w:rsidR="00CF645B">
              <w:rPr>
                <w:color w:val="000000" w:themeColor="text1"/>
              </w:rPr>
              <w:t>0</w:t>
            </w:r>
            <w:r w:rsidR="009B238C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1789A617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BBB4572" w14:textId="242AC37D" w:rsidR="00E63639" w:rsidRPr="00EE3BCA" w:rsidRDefault="00A870F5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r w:rsidR="00EE3BCA">
              <w:rPr>
                <w:color w:val="000000"/>
              </w:rPr>
              <w:t>Контур Толк</w:t>
            </w:r>
          </w:p>
        </w:tc>
      </w:tr>
      <w:tr w:rsidR="0090153F" w:rsidRPr="00CF645B" w14:paraId="39BCBEE3" w14:textId="77777777" w:rsidTr="00F84262">
        <w:tc>
          <w:tcPr>
            <w:tcW w:w="1504" w:type="dxa"/>
          </w:tcPr>
          <w:p w14:paraId="2CB26862" w14:textId="41BFA137" w:rsidR="0090153F" w:rsidRPr="00CF645B" w:rsidRDefault="005356DE" w:rsidP="0073627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B80E4E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3345563" w14:textId="0CA79995" w:rsidR="0090153F" w:rsidRPr="00CF645B" w:rsidRDefault="005356DE" w:rsidP="00736277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FF4E0C" w:rsidRPr="00CF645B" w14:paraId="34CBBF19" w14:textId="77777777" w:rsidTr="00F84262">
        <w:tc>
          <w:tcPr>
            <w:tcW w:w="1504" w:type="dxa"/>
          </w:tcPr>
          <w:p w14:paraId="700A1470" w14:textId="5AD7FDEC" w:rsidR="00FF4E0C" w:rsidRPr="00CF645B" w:rsidRDefault="00FF4E0C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CF645B">
              <w:rPr>
                <w:b/>
                <w:color w:val="000000" w:themeColor="text1"/>
              </w:rPr>
              <w:t>-1</w:t>
            </w:r>
            <w:r w:rsidR="006A06C0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0A6E07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76E61BDE" w14:textId="0A5EEA5C" w:rsidR="00FF4E0C" w:rsidRPr="00AE5F16" w:rsidRDefault="004D2DFB" w:rsidP="00FF4E0C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В</w:t>
            </w:r>
            <w:r w:rsidR="00FF4E0C" w:rsidRPr="00AE5F16">
              <w:rPr>
                <w:rFonts w:eastAsia="Times New Roman"/>
                <w:b/>
                <w:bCs/>
                <w:color w:val="000000" w:themeColor="text1"/>
              </w:rPr>
              <w:t>ыплаты компенсационного и стимулирующего характера</w:t>
            </w:r>
            <w:r>
              <w:rPr>
                <w:rFonts w:eastAsia="Times New Roman"/>
                <w:b/>
                <w:bCs/>
                <w:color w:val="000000" w:themeColor="text1"/>
              </w:rPr>
              <w:t xml:space="preserve"> в учреждении культуры</w:t>
            </w:r>
          </w:p>
          <w:p w14:paraId="7072FDAE" w14:textId="77777777" w:rsidR="004D2DFB" w:rsidRDefault="004D2DFB" w:rsidP="00FF4E0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«Взаимоувязка» с нормами положения об оплате труда субъекта РФ в вопросах установления в</w:t>
            </w:r>
            <w:r w:rsidRPr="00A210E6">
              <w:rPr>
                <w:color w:val="000000" w:themeColor="text1"/>
              </w:rPr>
              <w:t xml:space="preserve">ыплат компенсационного </w:t>
            </w:r>
            <w:r>
              <w:rPr>
                <w:color w:val="000000" w:themeColor="text1"/>
              </w:rPr>
              <w:t xml:space="preserve">и </w:t>
            </w:r>
            <w:r w:rsidRPr="00A210E6">
              <w:rPr>
                <w:color w:val="000000" w:themeColor="text1"/>
              </w:rPr>
              <w:t>стимулирующего характера</w:t>
            </w:r>
            <w:r>
              <w:rPr>
                <w:color w:val="000000" w:themeColor="text1"/>
              </w:rPr>
              <w:t>.</w:t>
            </w:r>
          </w:p>
          <w:p w14:paraId="74C81B0A" w14:textId="02FAF418" w:rsidR="00FF4E0C" w:rsidRDefault="00FF4E0C" w:rsidP="00FF4E0C">
            <w:pPr>
              <w:spacing w:before="60" w:line="216" w:lineRule="auto"/>
              <w:jc w:val="both"/>
            </w:pPr>
            <w:r w:rsidRPr="00A210E6">
              <w:rPr>
                <w:color w:val="000000" w:themeColor="text1"/>
              </w:rPr>
              <w:lastRenderedPageBreak/>
              <w:t xml:space="preserve">Выплаты компенсационного </w:t>
            </w:r>
            <w:r>
              <w:rPr>
                <w:color w:val="000000" w:themeColor="text1"/>
              </w:rPr>
              <w:t xml:space="preserve">и </w:t>
            </w:r>
            <w:r w:rsidRPr="00A210E6">
              <w:rPr>
                <w:color w:val="000000" w:themeColor="text1"/>
              </w:rPr>
              <w:t>стимулирующего характера: перечень, основания для установления.</w:t>
            </w:r>
            <w:r>
              <w:rPr>
                <w:color w:val="000000" w:themeColor="text1"/>
              </w:rPr>
              <w:t xml:space="preserve"> </w:t>
            </w:r>
            <w:r w:rsidRPr="004A08B8">
              <w:t>Виды дополнительной работы</w:t>
            </w:r>
            <w:r>
              <w:t>. С</w:t>
            </w:r>
            <w:r w:rsidRPr="004A08B8">
              <w:t>луча</w:t>
            </w:r>
            <w:r>
              <w:t>и, при которых</w:t>
            </w:r>
            <w:r w:rsidRPr="004A08B8">
              <w:t xml:space="preserve"> дополнительная работа не оплачивается</w:t>
            </w:r>
            <w:r>
              <w:t xml:space="preserve">. </w:t>
            </w:r>
            <w:r w:rsidRPr="004A08B8">
              <w:t>Отличительные признаки дополнительной работы. Параметры дополнительной работы</w:t>
            </w:r>
            <w:r>
              <w:t>: с</w:t>
            </w:r>
            <w:r w:rsidRPr="004A08B8">
              <w:t>рок выполнения</w:t>
            </w:r>
            <w:r>
              <w:t>, с</w:t>
            </w:r>
            <w:r w:rsidRPr="004A08B8">
              <w:t xml:space="preserve">одержание </w:t>
            </w:r>
            <w:r>
              <w:t>и о</w:t>
            </w:r>
            <w:r w:rsidRPr="004A08B8">
              <w:t xml:space="preserve">бъем. </w:t>
            </w:r>
            <w:r>
              <w:t xml:space="preserve">Реальность выполнения дополнительной работы в рабочее время. </w:t>
            </w:r>
            <w:r w:rsidRPr="004A08B8">
              <w:t xml:space="preserve">Оплата </w:t>
            </w:r>
            <w:r w:rsidRPr="003C3D9B">
              <w:rPr>
                <w:color w:val="000000" w:themeColor="text1"/>
              </w:rPr>
              <w:t xml:space="preserve">дополнительной работы. Установление доплат в рублях, но не в процентах к должностному окладу. </w:t>
            </w:r>
            <w:r w:rsidRPr="004A08B8">
              <w:t>Отказ от выполнения дополнительной работы.</w:t>
            </w:r>
            <w:r>
              <w:t xml:space="preserve"> Поручение дополнительной работы при наличии/отсутствии штатных единиц в штатном расписании.</w:t>
            </w:r>
            <w:r>
              <w:rPr>
                <w:color w:val="000000" w:themeColor="text1"/>
              </w:rPr>
              <w:t xml:space="preserve"> Судебная практика по вопросам установления, начисления и отмены выплат.</w:t>
            </w:r>
          </w:p>
          <w:p w14:paraId="7A263FB7" w14:textId="6EC1D1C0" w:rsidR="004D2DFB" w:rsidRPr="003C3D9B" w:rsidRDefault="00FF4E0C" w:rsidP="00FF4E0C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A08B8">
              <w:t>Порядок оформления дополнительной работы</w:t>
            </w:r>
            <w:r>
              <w:t>. Образцы документов (дополнительных соглашений, приказов) по выполнению дополнительной работы. Перечень дополнительных работ в учреждении отрасли культуры.</w:t>
            </w:r>
          </w:p>
          <w:p w14:paraId="4DBF0911" w14:textId="3DCCB731" w:rsidR="00FF4E0C" w:rsidRPr="00B479BD" w:rsidRDefault="00FF4E0C" w:rsidP="00FF4E0C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6A06C0" w:rsidRPr="00CF645B" w14:paraId="5648BE76" w14:textId="77777777" w:rsidTr="00F84262">
        <w:tc>
          <w:tcPr>
            <w:tcW w:w="1504" w:type="dxa"/>
          </w:tcPr>
          <w:p w14:paraId="2F32DF9C" w14:textId="3D3945CD" w:rsidR="006A06C0" w:rsidRPr="00CF645B" w:rsidRDefault="000A6E07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0:20</w:t>
            </w:r>
            <w:r w:rsidR="006A06C0">
              <w:rPr>
                <w:b/>
                <w:color w:val="000000" w:themeColor="text1"/>
              </w:rPr>
              <w:t>-10: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4DB93C3D" w14:textId="363F7F81" w:rsidR="006A06C0" w:rsidRDefault="006A06C0" w:rsidP="00FF4E0C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6A06C0" w:rsidRPr="00CF645B" w14:paraId="44C85D76" w14:textId="77777777" w:rsidTr="00F84262">
        <w:tc>
          <w:tcPr>
            <w:tcW w:w="1504" w:type="dxa"/>
          </w:tcPr>
          <w:p w14:paraId="2498BB56" w14:textId="6171BB92" w:rsidR="006A06C0" w:rsidRDefault="000A6E07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10:35</w:t>
            </w:r>
            <w:r w:rsidR="006A06C0">
              <w:rPr>
                <w:b/>
                <w:color w:val="000000" w:themeColor="text1"/>
              </w:rPr>
              <w:t>-11:50</w:t>
            </w:r>
          </w:p>
        </w:tc>
        <w:tc>
          <w:tcPr>
            <w:tcW w:w="8646" w:type="dxa"/>
            <w:gridSpan w:val="2"/>
          </w:tcPr>
          <w:p w14:paraId="4A7C45EA" w14:textId="2841F419" w:rsidR="006A06C0" w:rsidRPr="00AE5F16" w:rsidRDefault="006A06C0" w:rsidP="006A06C0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В</w:t>
            </w:r>
            <w:r w:rsidRPr="00AE5F16">
              <w:rPr>
                <w:rFonts w:eastAsia="Times New Roman"/>
                <w:b/>
                <w:bCs/>
                <w:color w:val="000000" w:themeColor="text1"/>
              </w:rPr>
              <w:t>ыплаты компенсационного и стимулирующего характера</w:t>
            </w:r>
            <w:r>
              <w:rPr>
                <w:rFonts w:eastAsia="Times New Roman"/>
                <w:b/>
                <w:bCs/>
                <w:color w:val="000000" w:themeColor="text1"/>
              </w:rPr>
              <w:t xml:space="preserve"> в учреждении культуры (продолжение)</w:t>
            </w:r>
          </w:p>
          <w:p w14:paraId="36948B7A" w14:textId="43C1A67E" w:rsidR="006A06C0" w:rsidRDefault="006A06C0" w:rsidP="006A06C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210E6">
              <w:rPr>
                <w:color w:val="000000" w:themeColor="text1"/>
              </w:rPr>
              <w:t>Основные принципы (правила) разработки показателей оценки работников</w:t>
            </w:r>
            <w:r>
              <w:rPr>
                <w:color w:val="000000" w:themeColor="text1"/>
              </w:rPr>
              <w:t xml:space="preserve"> для выплат стимулирующего характера</w:t>
            </w:r>
            <w:r w:rsidRPr="00A210E6">
              <w:rPr>
                <w:color w:val="000000" w:themeColor="text1"/>
              </w:rPr>
              <w:t>. Примеры индивидуальных и коллективных результатов труда.</w:t>
            </w:r>
            <w:r>
              <w:rPr>
                <w:color w:val="000000" w:themeColor="text1"/>
              </w:rPr>
              <w:t xml:space="preserve"> </w:t>
            </w:r>
            <w:r w:rsidRPr="00A210E6">
              <w:rPr>
                <w:color w:val="000000" w:themeColor="text1"/>
              </w:rPr>
              <w:t>Структурирование показателей оценки деятельности учреждения. Укрупненные группы показателей – основные направления деятельности работников</w:t>
            </w:r>
            <w:r>
              <w:rPr>
                <w:color w:val="000000" w:themeColor="text1"/>
              </w:rPr>
              <w:t>.</w:t>
            </w:r>
          </w:p>
          <w:p w14:paraId="7BB78E46" w14:textId="77777777" w:rsidR="006A06C0" w:rsidRDefault="006A06C0" w:rsidP="006A06C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Условия, при которых выплаты стимулирующего характера не назначаются и не выплачиваются. Ситуация отсутствия средств в фонде оплаты труда на выплаты стимулирующего характера.</w:t>
            </w:r>
          </w:p>
          <w:p w14:paraId="4BDA1428" w14:textId="77777777" w:rsidR="006A06C0" w:rsidRDefault="006A06C0" w:rsidP="006A06C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Законность указания т.н. «вилок» (диапазонов «от» и «до», только «от») в размерах выплат.</w:t>
            </w:r>
          </w:p>
          <w:p w14:paraId="08441E9F" w14:textId="77777777" w:rsidR="006A06C0" w:rsidRDefault="006A06C0" w:rsidP="006A06C0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2131FA">
              <w:rPr>
                <w:color w:val="000000" w:themeColor="text1"/>
              </w:rPr>
              <w:t>Заработная плата в размере МРОТ: какие составляющие включаются в расчет.</w:t>
            </w:r>
            <w:r w:rsidRPr="003C3D9B">
              <w:rPr>
                <w:rFonts w:eastAsia="Times New Roman"/>
                <w:color w:val="000000" w:themeColor="text1"/>
              </w:rPr>
              <w:t xml:space="preserve"> Доплата до МРОТ.</w:t>
            </w:r>
            <w:r w:rsidRPr="005B161A">
              <w:t xml:space="preserve"> Отнесение т.н. «доплаты до МРОТ» к выплатам стимулирующего характера</w:t>
            </w:r>
            <w:r>
              <w:t>.</w:t>
            </w:r>
          </w:p>
          <w:p w14:paraId="3857764E" w14:textId="77777777" w:rsidR="006A06C0" w:rsidRDefault="006A06C0" w:rsidP="006A06C0">
            <w:pPr>
              <w:spacing w:before="60" w:line="216" w:lineRule="auto"/>
              <w:jc w:val="both"/>
            </w:pPr>
            <w:r w:rsidRPr="005B161A">
              <w:t>Постановления Конституционного суда РФ по вопросам</w:t>
            </w:r>
            <w:r>
              <w:t xml:space="preserve"> оплаты</w:t>
            </w:r>
            <w:r w:rsidRPr="005B161A">
              <w:t xml:space="preserve"> ночного времени, сверхурочной работы (например, для сторожей), работы в рамках совмещения должностей, допустимого снижения размера стимулирующих выплат</w:t>
            </w:r>
            <w:r>
              <w:t xml:space="preserve"> при наличии дисциплинарного взыскания</w:t>
            </w:r>
            <w:r w:rsidRPr="005B161A">
              <w:t>. Примеры расчета заработной платы работников.</w:t>
            </w:r>
          </w:p>
          <w:p w14:paraId="0E625F30" w14:textId="11FCD33E" w:rsidR="006A06C0" w:rsidRDefault="006A06C0" w:rsidP="006A06C0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Изменения в Трудовом кодексе Российской Федерации в 2025</w:t>
            </w:r>
            <w:r w:rsidR="006F1555">
              <w:rPr>
                <w:rFonts w:eastAsia="Times New Roman"/>
                <w:color w:val="000000" w:themeColor="text1"/>
              </w:rPr>
              <w:t>-2026 гг.</w:t>
            </w:r>
          </w:p>
          <w:p w14:paraId="5507024F" w14:textId="77777777" w:rsidR="006A06C0" w:rsidRDefault="006A06C0" w:rsidP="006A06C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Счетные, технические и смысловые ошибки при расчете, начислении и выплатах заработной платы. Индивидуальные трудовые споры по начислениям заработной платы, позиции компетентных органов по данным спорам.</w:t>
            </w:r>
          </w:p>
          <w:p w14:paraId="125793A8" w14:textId="08F064B3" w:rsidR="006A06C0" w:rsidRPr="00CF645B" w:rsidRDefault="006A06C0" w:rsidP="006A06C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FF4E0C" w:rsidRPr="00CF645B" w14:paraId="12A8801C" w14:textId="77777777" w:rsidTr="00F84262">
        <w:tc>
          <w:tcPr>
            <w:tcW w:w="1504" w:type="dxa"/>
          </w:tcPr>
          <w:p w14:paraId="18F3D120" w14:textId="6B153A20" w:rsidR="00FF4E0C" w:rsidRPr="00CF645B" w:rsidRDefault="00FF4E0C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</w:t>
            </w:r>
            <w:r w:rsidR="006A06C0">
              <w:rPr>
                <w:b/>
                <w:color w:val="000000" w:themeColor="text1"/>
              </w:rPr>
              <w:t>50</w:t>
            </w:r>
            <w:r w:rsidRPr="00CF645B">
              <w:rPr>
                <w:b/>
                <w:color w:val="000000" w:themeColor="text1"/>
              </w:rPr>
              <w:t>-1</w:t>
            </w:r>
            <w:r w:rsidR="006A06C0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6A06C0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CAA771D" w14:textId="16CF8C10" w:rsidR="00FF4E0C" w:rsidRPr="00CF645B" w:rsidRDefault="006A06C0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FF4E0C" w:rsidRPr="00CF645B" w14:paraId="6DA01010" w14:textId="77777777" w:rsidTr="00F84262">
        <w:tc>
          <w:tcPr>
            <w:tcW w:w="1504" w:type="dxa"/>
          </w:tcPr>
          <w:p w14:paraId="65476D37" w14:textId="0F38A31E" w:rsidR="00FF4E0C" w:rsidRPr="00CF645B" w:rsidRDefault="006A06C0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="00FF4E0C" w:rsidRPr="00CF645B">
              <w:rPr>
                <w:b/>
                <w:color w:val="000000" w:themeColor="text1"/>
              </w:rPr>
              <w:t>-1</w:t>
            </w:r>
            <w:r w:rsidR="000A6E07">
              <w:rPr>
                <w:b/>
                <w:color w:val="000000" w:themeColor="text1"/>
              </w:rPr>
              <w:t>3</w:t>
            </w:r>
            <w:r w:rsidR="00FF4E0C">
              <w:rPr>
                <w:b/>
                <w:color w:val="000000" w:themeColor="text1"/>
              </w:rPr>
              <w:t>:</w:t>
            </w:r>
            <w:r w:rsidR="000A6E07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08E0CF68" w14:textId="77777777" w:rsidR="00FF4E0C" w:rsidRPr="00822244" w:rsidRDefault="00FF4E0C" w:rsidP="00FF4E0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822244">
              <w:rPr>
                <w:b/>
                <w:bCs/>
              </w:rPr>
              <w:t>Правила внутреннего трудового распорядка</w:t>
            </w:r>
          </w:p>
          <w:p w14:paraId="33817511" w14:textId="42FC5262" w:rsidR="00FF4E0C" w:rsidRDefault="00FF4E0C" w:rsidP="00FF4E0C">
            <w:pPr>
              <w:spacing w:before="60" w:line="216" w:lineRule="auto"/>
              <w:jc w:val="both"/>
              <w:rPr>
                <w:bCs/>
              </w:rPr>
            </w:pPr>
            <w:r w:rsidRPr="00773D2B">
              <w:rPr>
                <w:bCs/>
              </w:rPr>
              <w:t xml:space="preserve">Рабочее время </w:t>
            </w:r>
            <w:r>
              <w:rPr>
                <w:bCs/>
              </w:rPr>
              <w:t>в учреждениях отрасли культуры</w:t>
            </w:r>
            <w:r w:rsidRPr="00773D2B">
              <w:rPr>
                <w:bCs/>
              </w:rPr>
              <w:t>.</w:t>
            </w:r>
            <w:r>
              <w:rPr>
                <w:bCs/>
              </w:rPr>
              <w:t xml:space="preserve"> Продолжительность рабочего времени и особенности рабочего времени для должностей всех типов учреждений: </w:t>
            </w:r>
            <w:r w:rsidRPr="00BA60DA">
              <w:rPr>
                <w:color w:val="000000"/>
                <w:spacing w:val="-2"/>
              </w:rPr>
              <w:t>культурно-досуговых</w:t>
            </w:r>
            <w:r>
              <w:rPr>
                <w:color w:val="000000"/>
                <w:spacing w:val="-2"/>
              </w:rPr>
              <w:t xml:space="preserve"> учреждений, музеев, библиотек</w:t>
            </w:r>
            <w:r w:rsidRPr="00BA60DA">
              <w:rPr>
                <w:color w:val="000000"/>
                <w:spacing w:val="-2"/>
              </w:rPr>
              <w:t>, театрально-концертных организаций</w:t>
            </w:r>
            <w:r>
              <w:rPr>
                <w:bCs/>
              </w:rPr>
              <w:t>.</w:t>
            </w:r>
          </w:p>
          <w:p w14:paraId="0874CE11" w14:textId="7950C119" w:rsidR="00FF4E0C" w:rsidRDefault="00FF4E0C" w:rsidP="00FF4E0C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</w:rPr>
              <w:t xml:space="preserve">Суммированный учет рабочего времени. Ненормированный рабочий день. </w:t>
            </w:r>
            <w:r w:rsidRPr="009854CB">
              <w:rPr>
                <w:bCs/>
                <w:color w:val="000000" w:themeColor="text1"/>
              </w:rPr>
              <w:t>Обеденный перерыв. Продолжительность рабочего времени при работе</w:t>
            </w:r>
            <w:r>
              <w:rPr>
                <w:bCs/>
                <w:color w:val="000000" w:themeColor="text1"/>
              </w:rPr>
              <w:t xml:space="preserve"> </w:t>
            </w:r>
            <w:r w:rsidRPr="009854CB">
              <w:rPr>
                <w:bCs/>
                <w:color w:val="000000" w:themeColor="text1"/>
              </w:rPr>
              <w:t>по совместительству.</w:t>
            </w:r>
            <w:r>
              <w:rPr>
                <w:bCs/>
                <w:color w:val="000000" w:themeColor="text1"/>
              </w:rPr>
              <w:t xml:space="preserve"> Работа в </w:t>
            </w:r>
            <w:r w:rsidR="006E3CE8">
              <w:rPr>
                <w:bCs/>
                <w:color w:val="000000" w:themeColor="text1"/>
              </w:rPr>
              <w:t>выходные</w:t>
            </w:r>
            <w:r>
              <w:rPr>
                <w:bCs/>
                <w:color w:val="000000" w:themeColor="text1"/>
              </w:rPr>
              <w:t xml:space="preserve"> и нерабочие праздничные дни.</w:t>
            </w:r>
            <w:r w:rsidR="006E3CE8">
              <w:rPr>
                <w:bCs/>
                <w:color w:val="000000" w:themeColor="text1"/>
              </w:rPr>
              <w:t xml:space="preserve"> Установление разного режима рабочего времени в зависимости от сезонности. Гибкий режим рабочего времени. Разделение рабочего дня на части.</w:t>
            </w:r>
          </w:p>
          <w:p w14:paraId="5E6F4467" w14:textId="216D6D58" w:rsidR="00FF4E0C" w:rsidRPr="009B238C" w:rsidRDefault="00FF4E0C" w:rsidP="00FF4E0C">
            <w:pPr>
              <w:spacing w:before="60" w:line="216" w:lineRule="auto"/>
              <w:jc w:val="both"/>
              <w:rPr>
                <w:b/>
                <w:bCs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F4E0C" w:rsidRPr="00CF645B" w14:paraId="096440A8" w14:textId="77777777" w:rsidTr="00F84262">
        <w:tc>
          <w:tcPr>
            <w:tcW w:w="1504" w:type="dxa"/>
          </w:tcPr>
          <w:p w14:paraId="30951E30" w14:textId="1E7ABE7A" w:rsidR="00FF4E0C" w:rsidRPr="00C6697A" w:rsidRDefault="000A6E07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3:20-</w:t>
            </w:r>
            <w:r w:rsidR="006A06C0" w:rsidRPr="00CF645B">
              <w:rPr>
                <w:b/>
                <w:color w:val="000000" w:themeColor="text1"/>
              </w:rPr>
              <w:t>1</w:t>
            </w:r>
            <w:r w:rsidR="006A06C0"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63B3F253" w14:textId="03AA1C27" w:rsidR="00FF4E0C" w:rsidRPr="00CF645B" w:rsidRDefault="00FF4E0C" w:rsidP="00FF4E0C">
            <w:pPr>
              <w:spacing w:before="60" w:line="216" w:lineRule="auto"/>
              <w:jc w:val="both"/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6A06C0" w:rsidRPr="00CF645B" w14:paraId="164CA6EA" w14:textId="77777777" w:rsidTr="00F84262">
        <w:tc>
          <w:tcPr>
            <w:tcW w:w="1504" w:type="dxa"/>
          </w:tcPr>
          <w:p w14:paraId="4EF592F6" w14:textId="5E95B4FF" w:rsidR="006A06C0" w:rsidRPr="00C6697A" w:rsidRDefault="000A6E07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="006A06C0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6A06C0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3C38E37F" w14:textId="77777777" w:rsidR="006A06C0" w:rsidRPr="00822244" w:rsidRDefault="006A06C0" w:rsidP="006A06C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822244">
              <w:rPr>
                <w:b/>
                <w:bCs/>
              </w:rPr>
              <w:t>Правила внутреннего трудового распорядка</w:t>
            </w:r>
          </w:p>
          <w:p w14:paraId="4D6CC780" w14:textId="77777777" w:rsidR="006E3CE8" w:rsidRPr="00324445" w:rsidRDefault="006E3CE8" w:rsidP="006E3CE8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Структура ПВТР, включение в документ требований, предусмотренных ст. 189 ТК </w:t>
            </w:r>
            <w:r w:rsidRPr="0032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РФ.</w:t>
            </w:r>
          </w:p>
          <w:p w14:paraId="612E5AAE" w14:textId="29DEA7B8" w:rsidR="006E3CE8" w:rsidRDefault="006E3CE8" w:rsidP="006E3CE8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Включение в ПВТР дополнительных обязанностей, связанных с соблюдением этических норм и правил, обязательностью посещения учений и инструктажей, прохождения ФЛГ, сохранностью имущества, запретов отдельных высказываний, вовлечения родителей в трудовые отношения (конфликты между администрацией и работниками), посещения сайтов и др.</w:t>
            </w:r>
          </w:p>
          <w:p w14:paraId="72DBDA36" w14:textId="77777777" w:rsidR="006E3CE8" w:rsidRPr="006E3CE8" w:rsidRDefault="006E3CE8" w:rsidP="006E3CE8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привлечения к работе в выходной и нерабочий праздничный день. Вопрос об отгулах за работу в выходной или нерабочий праздничный день. Накопленные отгулы до 01.03.2025. Учет отгулов после 01.03.2025.</w:t>
            </w:r>
          </w:p>
          <w:p w14:paraId="7CE0C64E" w14:textId="77777777" w:rsidR="006E3CE8" w:rsidRPr="006E3CE8" w:rsidRDefault="006E3CE8" w:rsidP="006E3CE8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6E3CE8">
              <w:rPr>
                <w:bCs/>
                <w:color w:val="000000" w:themeColor="text1"/>
              </w:rPr>
              <w:t>«Режимные» вопросы. Отражение в ПВТР порядка ознакомления с локальными нормативными актами, приказами учреждения и другими внутренними документами. Возможность ознакомления с отдельными документами посредством мессенджеров. Доведение до работника исчерпывающей информации.</w:t>
            </w:r>
            <w:r w:rsidRPr="006E3CE8">
              <w:rPr>
                <w:color w:val="000000" w:themeColor="text1"/>
              </w:rPr>
              <w:t xml:space="preserve"> Место ознакомления с документами.</w:t>
            </w:r>
          </w:p>
          <w:p w14:paraId="02402BC5" w14:textId="203550F2" w:rsidR="006E3CE8" w:rsidRPr="006E3CE8" w:rsidRDefault="006E3CE8" w:rsidP="006E3CE8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E3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Вызов работника в перерывах между учебными занятиями для ознакомления с приказами учреждения, вручения работнику уведомлений и др. документов.</w:t>
            </w:r>
          </w:p>
          <w:p w14:paraId="0613ADC2" w14:textId="77777777" w:rsidR="006E3CE8" w:rsidRPr="006E3CE8" w:rsidRDefault="006E3CE8" w:rsidP="006E3CE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6E3CE8">
              <w:rPr>
                <w:bCs/>
                <w:color w:val="000000" w:themeColor="text1"/>
              </w:rPr>
              <w:t>Предоставление работнику дней отдыха в различных ситуациях (донорам, пенсионерам, для диспансеризации): права работодателя в решении спорных вопросов.</w:t>
            </w:r>
          </w:p>
          <w:p w14:paraId="3BFDAD7D" w14:textId="77777777" w:rsidR="006E3CE8" w:rsidRDefault="006E3CE8" w:rsidP="006E3CE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Внесение дополнительных норм в ПВТР в связи с проведением специальной военной операции.</w:t>
            </w:r>
          </w:p>
          <w:p w14:paraId="0DF56F3A" w14:textId="77777777" w:rsidR="006E3CE8" w:rsidRDefault="006E3CE8" w:rsidP="006E3CE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Нарушение ПВТР вне рабочего времени, а также в служебных командировках.</w:t>
            </w:r>
          </w:p>
          <w:p w14:paraId="1BB8BD3E" w14:textId="77777777" w:rsidR="006E3CE8" w:rsidRDefault="006E3CE8" w:rsidP="006E3CE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Справка о судимости. 10 вопросов о справке о судимости.</w:t>
            </w:r>
          </w:p>
          <w:p w14:paraId="1940BDB5" w14:textId="77777777" w:rsidR="006E3CE8" w:rsidRDefault="006E3CE8" w:rsidP="006E3CE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854CB">
              <w:rPr>
                <w:color w:val="000000" w:themeColor="text1"/>
              </w:rPr>
              <w:t>Судебная практика. Ответы федеральных органов государственной власти по данным вопросам</w:t>
            </w:r>
            <w:r>
              <w:rPr>
                <w:color w:val="000000" w:themeColor="text1"/>
              </w:rPr>
              <w:t>.</w:t>
            </w:r>
          </w:p>
          <w:p w14:paraId="3E13BD29" w14:textId="033A00C0" w:rsidR="006A06C0" w:rsidRPr="00CF645B" w:rsidRDefault="006E3CE8" w:rsidP="00FF4E0C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F4E0C" w:rsidRPr="00CF645B" w14:paraId="0B4911CC" w14:textId="77777777" w:rsidTr="00C51AD4">
        <w:tc>
          <w:tcPr>
            <w:tcW w:w="1504" w:type="dxa"/>
          </w:tcPr>
          <w:p w14:paraId="0C6B2CB3" w14:textId="127230AD" w:rsidR="00FF4E0C" w:rsidRPr="00CF645B" w:rsidRDefault="000A6E07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14:50</w:t>
            </w:r>
            <w:r w:rsidR="00FF4E0C">
              <w:rPr>
                <w:b/>
                <w:color w:val="000000" w:themeColor="text1"/>
              </w:rPr>
              <w:t>-</w:t>
            </w:r>
            <w:r w:rsidR="00FF4E0C"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</w:t>
            </w:r>
            <w:r w:rsidR="00FF4E0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00</w:t>
            </w:r>
          </w:p>
        </w:tc>
        <w:tc>
          <w:tcPr>
            <w:tcW w:w="8646" w:type="dxa"/>
            <w:gridSpan w:val="2"/>
          </w:tcPr>
          <w:p w14:paraId="069E8B0C" w14:textId="5561D56E" w:rsidR="00FF4E0C" w:rsidRPr="00C51AD4" w:rsidRDefault="00FF4E0C" w:rsidP="00FF4E0C">
            <w:pPr>
              <w:spacing w:before="60" w:line="216" w:lineRule="auto"/>
              <w:jc w:val="both"/>
              <w:rPr>
                <w:b/>
                <w:bCs/>
              </w:rPr>
            </w:pPr>
            <w:r w:rsidRPr="00C51AD4">
              <w:rPr>
                <w:b/>
                <w:bCs/>
              </w:rPr>
              <w:t>Ответы на вопросы, консультации</w:t>
            </w:r>
          </w:p>
        </w:tc>
      </w:tr>
    </w:tbl>
    <w:p w14:paraId="361F1171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</w:p>
    <w:sectPr w:rsidR="00336740" w:rsidRPr="00336740" w:rsidSect="00202387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9448A" w14:textId="77777777" w:rsidR="00601078" w:rsidRDefault="00601078" w:rsidP="003D6267">
      <w:r>
        <w:separator/>
      </w:r>
    </w:p>
  </w:endnote>
  <w:endnote w:type="continuationSeparator" w:id="0">
    <w:p w14:paraId="162A0A68" w14:textId="77777777" w:rsidR="00601078" w:rsidRDefault="0060107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B9FD6" w14:textId="77777777" w:rsidR="00601078" w:rsidRDefault="00601078" w:rsidP="003D6267">
      <w:r>
        <w:separator/>
      </w:r>
    </w:p>
  </w:footnote>
  <w:footnote w:type="continuationSeparator" w:id="0">
    <w:p w14:paraId="4DAEE9F5" w14:textId="77777777" w:rsidR="00601078" w:rsidRDefault="0060107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5F5425" w:rsidRPr="005F5425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8197250">
    <w:abstractNumId w:val="40"/>
  </w:num>
  <w:num w:numId="2" w16cid:durableId="1930120783">
    <w:abstractNumId w:val="6"/>
  </w:num>
  <w:num w:numId="3" w16cid:durableId="555698594">
    <w:abstractNumId w:val="31"/>
  </w:num>
  <w:num w:numId="4" w16cid:durableId="1594124022">
    <w:abstractNumId w:val="24"/>
  </w:num>
  <w:num w:numId="5" w16cid:durableId="1427074334">
    <w:abstractNumId w:val="25"/>
  </w:num>
  <w:num w:numId="6" w16cid:durableId="979072157">
    <w:abstractNumId w:val="23"/>
  </w:num>
  <w:num w:numId="7" w16cid:durableId="1134562721">
    <w:abstractNumId w:val="38"/>
  </w:num>
  <w:num w:numId="8" w16cid:durableId="1163660437">
    <w:abstractNumId w:val="37"/>
  </w:num>
  <w:num w:numId="9" w16cid:durableId="1120958590">
    <w:abstractNumId w:val="18"/>
  </w:num>
  <w:num w:numId="10" w16cid:durableId="567375248">
    <w:abstractNumId w:val="1"/>
  </w:num>
  <w:num w:numId="11" w16cid:durableId="1682197886">
    <w:abstractNumId w:val="8"/>
  </w:num>
  <w:num w:numId="12" w16cid:durableId="432937349">
    <w:abstractNumId w:val="10"/>
  </w:num>
  <w:num w:numId="13" w16cid:durableId="2090228560">
    <w:abstractNumId w:val="32"/>
  </w:num>
  <w:num w:numId="14" w16cid:durableId="519055301">
    <w:abstractNumId w:val="17"/>
  </w:num>
  <w:num w:numId="15" w16cid:durableId="1944609801">
    <w:abstractNumId w:val="22"/>
  </w:num>
  <w:num w:numId="16" w16cid:durableId="481316315">
    <w:abstractNumId w:val="39"/>
  </w:num>
  <w:num w:numId="17" w16cid:durableId="1240872633">
    <w:abstractNumId w:val="14"/>
  </w:num>
  <w:num w:numId="18" w16cid:durableId="2011061345">
    <w:abstractNumId w:val="12"/>
  </w:num>
  <w:num w:numId="19" w16cid:durableId="1294289486">
    <w:abstractNumId w:val="2"/>
  </w:num>
  <w:num w:numId="20" w16cid:durableId="1275019209">
    <w:abstractNumId w:val="35"/>
  </w:num>
  <w:num w:numId="21" w16cid:durableId="1328362753">
    <w:abstractNumId w:val="27"/>
  </w:num>
  <w:num w:numId="22" w16cid:durableId="1725331963">
    <w:abstractNumId w:val="15"/>
  </w:num>
  <w:num w:numId="23" w16cid:durableId="200481617">
    <w:abstractNumId w:val="3"/>
  </w:num>
  <w:num w:numId="24" w16cid:durableId="912393721">
    <w:abstractNumId w:val="9"/>
  </w:num>
  <w:num w:numId="25" w16cid:durableId="436676723">
    <w:abstractNumId w:val="34"/>
  </w:num>
  <w:num w:numId="26" w16cid:durableId="467746324">
    <w:abstractNumId w:val="5"/>
  </w:num>
  <w:num w:numId="27" w16cid:durableId="169881165">
    <w:abstractNumId w:val="11"/>
  </w:num>
  <w:num w:numId="28" w16cid:durableId="1956668509">
    <w:abstractNumId w:val="13"/>
  </w:num>
  <w:num w:numId="29" w16cid:durableId="1347291116">
    <w:abstractNumId w:val="30"/>
  </w:num>
  <w:num w:numId="30" w16cid:durableId="168643574">
    <w:abstractNumId w:val="26"/>
  </w:num>
  <w:num w:numId="31" w16cid:durableId="1796026838">
    <w:abstractNumId w:val="0"/>
  </w:num>
  <w:num w:numId="32" w16cid:durableId="1994480384">
    <w:abstractNumId w:val="4"/>
  </w:num>
  <w:num w:numId="33" w16cid:durableId="459958021">
    <w:abstractNumId w:val="33"/>
  </w:num>
  <w:num w:numId="34" w16cid:durableId="1034114028">
    <w:abstractNumId w:val="7"/>
  </w:num>
  <w:num w:numId="35" w16cid:durableId="1196237280">
    <w:abstractNumId w:val="41"/>
  </w:num>
  <w:num w:numId="36" w16cid:durableId="1247686181">
    <w:abstractNumId w:val="36"/>
  </w:num>
  <w:num w:numId="37" w16cid:durableId="1244292300">
    <w:abstractNumId w:val="16"/>
  </w:num>
  <w:num w:numId="38" w16cid:durableId="1047608315">
    <w:abstractNumId w:val="29"/>
  </w:num>
  <w:num w:numId="39" w16cid:durableId="1069765257">
    <w:abstractNumId w:val="20"/>
  </w:num>
  <w:num w:numId="40" w16cid:durableId="624697420">
    <w:abstractNumId w:val="19"/>
  </w:num>
  <w:num w:numId="41" w16cid:durableId="1500198394">
    <w:abstractNumId w:val="21"/>
  </w:num>
  <w:num w:numId="42" w16cid:durableId="469907036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FB1"/>
    <w:rsid w:val="000324DD"/>
    <w:rsid w:val="00032AC5"/>
    <w:rsid w:val="000352DA"/>
    <w:rsid w:val="00035B44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B47"/>
    <w:rsid w:val="00085C28"/>
    <w:rsid w:val="000908BC"/>
    <w:rsid w:val="00091E67"/>
    <w:rsid w:val="000939DF"/>
    <w:rsid w:val="00093BAD"/>
    <w:rsid w:val="00093C04"/>
    <w:rsid w:val="0009500E"/>
    <w:rsid w:val="00095D6A"/>
    <w:rsid w:val="00097100"/>
    <w:rsid w:val="000A2348"/>
    <w:rsid w:val="000A6E07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0D4D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983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30BF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2387"/>
    <w:rsid w:val="002025A5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69C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31F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11E5A"/>
    <w:rsid w:val="00314667"/>
    <w:rsid w:val="003153B8"/>
    <w:rsid w:val="00321060"/>
    <w:rsid w:val="00322E39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8CC"/>
    <w:rsid w:val="003C2AA5"/>
    <w:rsid w:val="003C3D9B"/>
    <w:rsid w:val="003C4631"/>
    <w:rsid w:val="003C4B80"/>
    <w:rsid w:val="003C4D92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0FB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58F4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425"/>
    <w:rsid w:val="005F58AE"/>
    <w:rsid w:val="005F5C75"/>
    <w:rsid w:val="006001B1"/>
    <w:rsid w:val="00600655"/>
    <w:rsid w:val="00601078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10D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F42"/>
    <w:rsid w:val="00641AA3"/>
    <w:rsid w:val="00642B44"/>
    <w:rsid w:val="0064332F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5033"/>
    <w:rsid w:val="00655655"/>
    <w:rsid w:val="00655735"/>
    <w:rsid w:val="006617C6"/>
    <w:rsid w:val="006620A0"/>
    <w:rsid w:val="00662CA7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87F"/>
    <w:rsid w:val="00674F75"/>
    <w:rsid w:val="00675EEC"/>
    <w:rsid w:val="006776C4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4050"/>
    <w:rsid w:val="00694209"/>
    <w:rsid w:val="00695548"/>
    <w:rsid w:val="006A01ED"/>
    <w:rsid w:val="006A06C0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3CE8"/>
    <w:rsid w:val="006E4769"/>
    <w:rsid w:val="006E4A23"/>
    <w:rsid w:val="006E5EDA"/>
    <w:rsid w:val="006E6D79"/>
    <w:rsid w:val="006E745F"/>
    <w:rsid w:val="006F0E71"/>
    <w:rsid w:val="006F14C1"/>
    <w:rsid w:val="006F1555"/>
    <w:rsid w:val="006F2913"/>
    <w:rsid w:val="006F2D54"/>
    <w:rsid w:val="006F3575"/>
    <w:rsid w:val="006F4E10"/>
    <w:rsid w:val="007014C8"/>
    <w:rsid w:val="0070163C"/>
    <w:rsid w:val="00703A7D"/>
    <w:rsid w:val="007055D2"/>
    <w:rsid w:val="00707803"/>
    <w:rsid w:val="00710AF9"/>
    <w:rsid w:val="007120C6"/>
    <w:rsid w:val="00712212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388A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4C6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C7794"/>
    <w:rsid w:val="007D1613"/>
    <w:rsid w:val="007D3531"/>
    <w:rsid w:val="007D42C0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01BE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89A"/>
    <w:rsid w:val="00874AC5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1D2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ECE"/>
    <w:rsid w:val="00951917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3A5"/>
    <w:rsid w:val="009E64B5"/>
    <w:rsid w:val="009E65ED"/>
    <w:rsid w:val="009E6A8B"/>
    <w:rsid w:val="009E6BDD"/>
    <w:rsid w:val="009E7455"/>
    <w:rsid w:val="009F0303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6A6"/>
    <w:rsid w:val="00A13DCF"/>
    <w:rsid w:val="00A13E89"/>
    <w:rsid w:val="00A14FD6"/>
    <w:rsid w:val="00A21218"/>
    <w:rsid w:val="00A223E1"/>
    <w:rsid w:val="00A307D5"/>
    <w:rsid w:val="00A30A1A"/>
    <w:rsid w:val="00A312BA"/>
    <w:rsid w:val="00A314DA"/>
    <w:rsid w:val="00A3470E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0898"/>
    <w:rsid w:val="00A6106C"/>
    <w:rsid w:val="00A61261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5D03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774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A64"/>
    <w:rsid w:val="00AE5F16"/>
    <w:rsid w:val="00AE5FE8"/>
    <w:rsid w:val="00AE607A"/>
    <w:rsid w:val="00AE65B8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2762C"/>
    <w:rsid w:val="00B30520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55AD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55E"/>
    <w:rsid w:val="00B767B2"/>
    <w:rsid w:val="00B76ED1"/>
    <w:rsid w:val="00B771A3"/>
    <w:rsid w:val="00B80ADB"/>
    <w:rsid w:val="00B80E4E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3899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31C"/>
    <w:rsid w:val="00C1625F"/>
    <w:rsid w:val="00C165E2"/>
    <w:rsid w:val="00C16A38"/>
    <w:rsid w:val="00C202C5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0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D729D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78F"/>
    <w:rsid w:val="00CF645B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669F7"/>
    <w:rsid w:val="00D756C0"/>
    <w:rsid w:val="00D75C5E"/>
    <w:rsid w:val="00D7632B"/>
    <w:rsid w:val="00D76BA8"/>
    <w:rsid w:val="00D805D5"/>
    <w:rsid w:val="00D80D41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6C47"/>
    <w:rsid w:val="00DC7044"/>
    <w:rsid w:val="00DC7EF3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2BB4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57569"/>
    <w:rsid w:val="00E57618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C2244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6579"/>
    <w:rsid w:val="00ED7F38"/>
    <w:rsid w:val="00EE06E8"/>
    <w:rsid w:val="00EE176D"/>
    <w:rsid w:val="00EE311E"/>
    <w:rsid w:val="00EE38B9"/>
    <w:rsid w:val="00EE39B5"/>
    <w:rsid w:val="00EE3A4D"/>
    <w:rsid w:val="00EE3A6B"/>
    <w:rsid w:val="00EE3BCA"/>
    <w:rsid w:val="00EE4033"/>
    <w:rsid w:val="00EE4506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295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1844"/>
    <w:rsid w:val="00F81937"/>
    <w:rsid w:val="00F82889"/>
    <w:rsid w:val="00F83026"/>
    <w:rsid w:val="00F8337A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108C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1246F-0582-4235-84BD-53C8F7BA7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7474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2017-09-07T14:01:00Z</cp:lastPrinted>
  <dcterms:created xsi:type="dcterms:W3CDTF">2026-09-10T07:18:00Z</dcterms:created>
  <dcterms:modified xsi:type="dcterms:W3CDTF">2026-09-10T07:20:00Z</dcterms:modified>
</cp:coreProperties>
</file>