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D019D" w14:textId="77777777" w:rsidR="00F30C07" w:rsidRDefault="00F30C07" w:rsidP="00F30C07">
      <w:pPr>
        <w:spacing w:line="216" w:lineRule="auto"/>
        <w:jc w:val="right"/>
      </w:pPr>
      <w:r w:rsidRPr="005172BE">
        <w:t>Приложение</w:t>
      </w:r>
      <w:r>
        <w:t xml:space="preserve"> № 1</w:t>
      </w:r>
    </w:p>
    <w:p w14:paraId="7C73DD1E" w14:textId="77777777" w:rsidR="00F30C07" w:rsidRDefault="00F30C07" w:rsidP="00F30C07">
      <w:pPr>
        <w:spacing w:line="216" w:lineRule="auto"/>
        <w:jc w:val="right"/>
      </w:pPr>
    </w:p>
    <w:p w14:paraId="03F6B61F" w14:textId="77777777" w:rsidR="00F30C07" w:rsidRPr="00461A00" w:rsidRDefault="00F30C07" w:rsidP="00F30C07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2AB57E3B" w14:textId="77777777" w:rsidR="00F30C07" w:rsidRPr="003B4FBE" w:rsidRDefault="00F30C07" w:rsidP="00F30C0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7AA25E75" w14:textId="216C642E" w:rsidR="00F30C07" w:rsidRDefault="00F30C07" w:rsidP="00F85B8E">
      <w:pPr>
        <w:spacing w:line="216" w:lineRule="auto"/>
        <w:ind w:right="-1"/>
        <w:jc w:val="both"/>
        <w:rPr>
          <w:rFonts w:eastAsia="Times New Roman"/>
          <w:color w:val="000000"/>
        </w:rPr>
      </w:pPr>
    </w:p>
    <w:p w14:paraId="6AAB8B2E" w14:textId="1DF73423" w:rsidR="00F85B8E" w:rsidRPr="001F1503" w:rsidRDefault="00526E49" w:rsidP="00F85B8E">
      <w:pPr>
        <w:spacing w:line="216" w:lineRule="auto"/>
        <w:ind w:left="1701" w:right="1700"/>
        <w:jc w:val="center"/>
        <w:rPr>
          <w:rFonts w:eastAsia="Times New Roman"/>
          <w:bCs/>
          <w:color w:val="000000" w:themeColor="text1"/>
        </w:rPr>
      </w:pPr>
      <w:r>
        <w:rPr>
          <w:bCs/>
          <w:color w:val="000000" w:themeColor="text1"/>
        </w:rPr>
        <w:t>У</w:t>
      </w:r>
      <w:r w:rsidRPr="00526E49">
        <w:rPr>
          <w:bCs/>
          <w:color w:val="000000" w:themeColor="text1"/>
        </w:rPr>
        <w:t>чебная нагрузка и рабочее время преподавателей профессиональных образовательных организаций</w:t>
      </w:r>
    </w:p>
    <w:p w14:paraId="52074A23" w14:textId="77777777" w:rsidR="00F85B8E" w:rsidRPr="001F1503" w:rsidRDefault="00F85B8E" w:rsidP="00F85B8E">
      <w:pPr>
        <w:spacing w:line="216" w:lineRule="auto"/>
        <w:ind w:right="-1"/>
        <w:jc w:val="both"/>
        <w:rPr>
          <w:rFonts w:eastAsia="Times New Roman"/>
          <w:color w:val="000000" w:themeColor="text1"/>
        </w:rPr>
      </w:pPr>
    </w:p>
    <w:p w14:paraId="74F10F6B" w14:textId="71006E27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Порядок выполнения преподавателями обязанностей, связанных с участием в работе педагогических советов, методических советов (объединений), работы по проведению родительских собраний (</w:t>
      </w:r>
      <w:proofErr w:type="spellStart"/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пп</w:t>
      </w:r>
      <w:proofErr w:type="spellEnd"/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. «г» п. 14 пр. № 268).</w:t>
      </w:r>
    </w:p>
    <w:p w14:paraId="5EE9830A" w14:textId="77777777" w:rsidR="00F85B8E" w:rsidRPr="001D1E28" w:rsidRDefault="00F85B8E" w:rsidP="00F85B8E">
      <w:pPr>
        <w:pStyle w:val="af7"/>
        <w:numPr>
          <w:ilvl w:val="0"/>
          <w:numId w:val="25"/>
        </w:numPr>
        <w:spacing w:line="216" w:lineRule="auto"/>
        <w:ind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условия выполнения дополнительной индивидуальной и (или) групповой работы с обучающимися, участия в оздоровительных, воспитательных и других мероприятиях, проводимых в целях реализации образовательных программ в учреждении, включая участие в концертной деятельности, конкурсах, экскурсиях, других формах учебной деятельности (</w:t>
      </w:r>
      <w:proofErr w:type="spellStart"/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пп</w:t>
      </w:r>
      <w:proofErr w:type="spellEnd"/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. «а» п. 16 пр. № 268).</w:t>
      </w:r>
    </w:p>
    <w:p w14:paraId="3F550A8C" w14:textId="77777777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об учебной нагрузке (п. 9 прил. № 2 пр. № 269).</w:t>
      </w:r>
    </w:p>
    <w:p w14:paraId="3C8276A0" w14:textId="129B4D29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Локальный нормативный акт об установлении объема учебной нагрузки преподавателям на начало учебного года (п. 3 прил. № 2 пр. № 269).</w:t>
      </w:r>
    </w:p>
    <w:p w14:paraId="740DA2D3" w14:textId="77777777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соглашения к трудовому договору об изменении учебной нагрузки на неопределенный срок, на определенный срок.</w:t>
      </w:r>
    </w:p>
    <w:p w14:paraId="4A2C7C87" w14:textId="751DABF9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о совмещении должностей (на примере заместителя директора, работающего в рамках совмещения должностей </w:t>
      </w:r>
      <w:r w:rsidR="004B3AF7"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преподавателем</w:t>
      </w: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27B214E5" w14:textId="08EB6FB1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 преподавателя об изменении учебной нагрузки.</w:t>
      </w:r>
    </w:p>
    <w:p w14:paraId="75D86476" w14:textId="77777777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 о (возможном) изменении учебной нагрузки.</w:t>
      </w:r>
    </w:p>
    <w:p w14:paraId="4CB85A09" w14:textId="77777777" w:rsidR="00F85B8E" w:rsidRPr="001D1E28" w:rsidRDefault="00F85B8E" w:rsidP="00F85B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E28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для представления вопросов регламентации учебной нагрузки.</w:t>
      </w:r>
    </w:p>
    <w:p w14:paraId="0FE54C39" w14:textId="77777777" w:rsidR="00F30C07" w:rsidRPr="003106BD" w:rsidRDefault="00F30C07" w:rsidP="00F30C07">
      <w:pPr>
        <w:spacing w:line="216" w:lineRule="auto"/>
        <w:jc w:val="center"/>
        <w:outlineLvl w:val="0"/>
      </w:pPr>
    </w:p>
    <w:p w14:paraId="0AABF008" w14:textId="10F93D6D" w:rsidR="005F63B1" w:rsidRPr="003106BD" w:rsidRDefault="005F63B1" w:rsidP="005F63B1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3106BD">
        <w:rPr>
          <w:rFonts w:eastAsia="Times New Roman"/>
          <w:color w:val="000000" w:themeColor="text1"/>
        </w:rPr>
        <w:t>Соблюдение норм профессиональной этики</w:t>
      </w:r>
      <w:r w:rsidR="003106BD" w:rsidRPr="003106BD">
        <w:rPr>
          <w:rFonts w:eastAsia="Times New Roman"/>
          <w:color w:val="000000" w:themeColor="text1"/>
        </w:rPr>
        <w:t>. Дисциплина труда.</w:t>
      </w:r>
    </w:p>
    <w:p w14:paraId="012412CA" w14:textId="77777777" w:rsidR="005F63B1" w:rsidRPr="003106BD" w:rsidRDefault="005F63B1" w:rsidP="005F63B1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5FF1857B" w14:textId="62523525" w:rsidR="005F63B1" w:rsidRPr="003106BD" w:rsidRDefault="005F63B1" w:rsidP="003106BD">
      <w:pPr>
        <w:pStyle w:val="af7"/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Положение о нормах профессиональной этики педагогических работников</w:t>
      </w:r>
      <w:r w:rsidRPr="003106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77F91C2" w14:textId="2B83E74D" w:rsidR="00F85B8E" w:rsidRPr="003106BD" w:rsidRDefault="00F85B8E" w:rsidP="003106BD">
      <w:pPr>
        <w:pStyle w:val="af7"/>
        <w:numPr>
          <w:ilvl w:val="0"/>
          <w:numId w:val="25"/>
        </w:numPr>
        <w:spacing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Образец докладной записки о совершении работником дисциплинарного проступка.</w:t>
      </w:r>
    </w:p>
    <w:p w14:paraId="14078949" w14:textId="77777777" w:rsidR="00F85B8E" w:rsidRPr="003106BD" w:rsidRDefault="00F85B8E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Форма уведомления работнику о предоставлении письменного объяснения.</w:t>
      </w:r>
    </w:p>
    <w:p w14:paraId="002A65C7" w14:textId="77777777" w:rsidR="00F85B8E" w:rsidRPr="003106BD" w:rsidRDefault="00F85B8E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Форма акта об отказе работника предоставить письменное объяснение.</w:t>
      </w:r>
    </w:p>
    <w:p w14:paraId="758F35DE" w14:textId="77777777" w:rsidR="00F85B8E" w:rsidRPr="003106BD" w:rsidRDefault="00F85B8E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Приказ о проведении служебной проверки и о создании комиссии по проведению служебной проверки.</w:t>
      </w:r>
    </w:p>
    <w:p w14:paraId="579CC90D" w14:textId="77777777" w:rsidR="003106BD" w:rsidRPr="003106BD" w:rsidRDefault="003106BD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комиссии по проведению служебных проверок.</w:t>
      </w:r>
    </w:p>
    <w:p w14:paraId="121276CB" w14:textId="77777777" w:rsidR="00F85B8E" w:rsidRPr="003106BD" w:rsidRDefault="00F85B8E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Образец акта служебной проверки.</w:t>
      </w:r>
    </w:p>
    <w:p w14:paraId="7CA698A7" w14:textId="77777777" w:rsidR="00F85B8E" w:rsidRPr="003106BD" w:rsidRDefault="00F85B8E" w:rsidP="003106B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о привлечении к дисциплинарной ответственности.</w:t>
      </w:r>
    </w:p>
    <w:p w14:paraId="21002DE6" w14:textId="13C3806F" w:rsidR="003106BD" w:rsidRPr="003106BD" w:rsidRDefault="003106BD" w:rsidP="003106BD">
      <w:pPr>
        <w:numPr>
          <w:ilvl w:val="0"/>
          <w:numId w:val="25"/>
        </w:numPr>
        <w:spacing w:line="216" w:lineRule="auto"/>
        <w:ind w:left="709" w:hanging="425"/>
        <w:jc w:val="both"/>
        <w:rPr>
          <w:color w:val="000000" w:themeColor="text1"/>
        </w:rPr>
      </w:pPr>
      <w:r w:rsidRPr="003106BD">
        <w:rPr>
          <w:color w:val="000000" w:themeColor="text1"/>
        </w:rPr>
        <w:t>Судебная практика по вопросам объявления педагогическим работникам дисциплинарных взысканий.</w:t>
      </w:r>
    </w:p>
    <w:p w14:paraId="79D53D3E" w14:textId="77777777" w:rsidR="005F63B1" w:rsidRPr="003106BD" w:rsidRDefault="005F63B1" w:rsidP="003106BD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Приказ «О повышении культуры общения с родителями (законными представителями) обучающихся».</w:t>
      </w:r>
    </w:p>
    <w:p w14:paraId="4554AB54" w14:textId="719116AB" w:rsidR="00F85B8E" w:rsidRPr="003106BD" w:rsidRDefault="005F63B1" w:rsidP="003106BD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106BD">
        <w:rPr>
          <w:rFonts w:ascii="Times New Roman" w:hAnsi="Times New Roman" w:cs="Times New Roman"/>
          <w:color w:val="000000" w:themeColor="text1"/>
          <w:sz w:val="24"/>
          <w:szCs w:val="24"/>
        </w:rPr>
        <w:t>Порядок действий по предупреждению и разрешению конфликтных ситуаций с родителями (законными представителями) обучающихся.</w:t>
      </w:r>
    </w:p>
    <w:p w14:paraId="382ABF6D" w14:textId="77777777" w:rsidR="005F63B1" w:rsidRPr="003106BD" w:rsidRDefault="005F63B1" w:rsidP="005F63B1">
      <w:pPr>
        <w:spacing w:line="216" w:lineRule="auto"/>
      </w:pPr>
    </w:p>
    <w:p w14:paraId="5AFE8C97" w14:textId="77777777" w:rsidR="005F63B1" w:rsidRPr="00984BE9" w:rsidRDefault="005F63B1" w:rsidP="005F63B1">
      <w:pPr>
        <w:spacing w:line="216" w:lineRule="auto"/>
        <w:ind w:right="-1"/>
        <w:jc w:val="center"/>
        <w:rPr>
          <w:color w:val="000000"/>
        </w:rPr>
      </w:pPr>
      <w:r w:rsidRPr="003106BD">
        <w:rPr>
          <w:color w:val="000000"/>
        </w:rPr>
        <w:t>Общий объем разработанных документов – более 170 страниц</w:t>
      </w:r>
      <w:r w:rsidRPr="00984BE9">
        <w:rPr>
          <w:color w:val="000000"/>
        </w:rPr>
        <w:t xml:space="preserve"> формата А4.</w:t>
      </w:r>
    </w:p>
    <w:p w14:paraId="547251B7" w14:textId="77777777" w:rsidR="00F30C07" w:rsidRPr="005172BE" w:rsidRDefault="00F30C07" w:rsidP="00F30C07">
      <w:pPr>
        <w:spacing w:line="216" w:lineRule="auto"/>
        <w:jc w:val="right"/>
      </w:pPr>
    </w:p>
    <w:p w14:paraId="40B5ADED" w14:textId="77777777" w:rsidR="00F30C07" w:rsidRPr="005172BE" w:rsidRDefault="00F30C07" w:rsidP="00F30C0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14DE2BC6" w14:textId="77777777" w:rsidR="00F30C07" w:rsidRDefault="00F30C07" w:rsidP="00F30C0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F30C07" w:rsidRPr="005172BE" w14:paraId="0784287E" w14:textId="77777777" w:rsidTr="005E06FD">
        <w:trPr>
          <w:cantSplit/>
        </w:trPr>
        <w:tc>
          <w:tcPr>
            <w:tcW w:w="4231" w:type="dxa"/>
            <w:gridSpan w:val="2"/>
          </w:tcPr>
          <w:p w14:paraId="2A421A21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44F13D9A" w14:textId="4B0E4DE7" w:rsidR="00F30C07" w:rsidRPr="005172BE" w:rsidRDefault="00526E49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color w:val="000000"/>
              </w:rPr>
              <w:t>12 ноября</w:t>
            </w:r>
            <w:r w:rsidR="000D470F" w:rsidRPr="0098239E">
              <w:rPr>
                <w:color w:val="000000"/>
              </w:rPr>
              <w:t xml:space="preserve"> 202</w:t>
            </w:r>
            <w:r w:rsidR="00771556">
              <w:rPr>
                <w:color w:val="000000"/>
              </w:rPr>
              <w:t>6</w:t>
            </w:r>
            <w:r w:rsidR="000D470F" w:rsidRPr="0098239E">
              <w:rPr>
                <w:color w:val="000000"/>
              </w:rPr>
              <w:t xml:space="preserve"> г. (</w:t>
            </w:r>
            <w:r w:rsidR="000D470F">
              <w:rPr>
                <w:color w:val="000000"/>
              </w:rPr>
              <w:t>ЧТ</w:t>
            </w:r>
            <w:r w:rsidR="000D470F" w:rsidRPr="0098239E">
              <w:rPr>
                <w:color w:val="000000"/>
              </w:rPr>
              <w:t>)</w:t>
            </w:r>
          </w:p>
          <w:p w14:paraId="75D52013" w14:textId="77777777" w:rsidR="00F30C07" w:rsidRPr="005172BE" w:rsidRDefault="00F30C07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0C3C5EA9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3082023" w14:textId="50256744" w:rsidR="00F30C07" w:rsidRPr="005172BE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</w:t>
            </w:r>
            <w:r w:rsidRPr="002E5F57">
              <w:rPr>
                <w:color w:val="000000" w:themeColor="text1"/>
              </w:rPr>
              <w:t>:00-15:</w:t>
            </w:r>
            <w:r w:rsidR="003D2B23">
              <w:rPr>
                <w:color w:val="000000" w:themeColor="text1"/>
              </w:rPr>
              <w:t>00</w:t>
            </w:r>
            <w:r w:rsidRPr="002E5F57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69C58EAB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5AFF198D" w14:textId="767BFBC7" w:rsidR="00F30C07" w:rsidRPr="00090C17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proofErr w:type="spellStart"/>
            <w:r>
              <w:rPr>
                <w:color w:val="000000"/>
              </w:rPr>
              <w:t>Контур</w:t>
            </w:r>
            <w:r w:rsidR="00526E49">
              <w:rPr>
                <w:color w:val="000000"/>
              </w:rPr>
              <w:t>.</w:t>
            </w:r>
            <w:r>
              <w:rPr>
                <w:color w:val="000000"/>
              </w:rPr>
              <w:t>Толк</w:t>
            </w:r>
            <w:proofErr w:type="spellEnd"/>
          </w:p>
        </w:tc>
      </w:tr>
      <w:tr w:rsidR="00F30C07" w:rsidRPr="005172BE" w14:paraId="58AC2E17" w14:textId="77777777" w:rsidTr="005E06FD">
        <w:tc>
          <w:tcPr>
            <w:tcW w:w="1504" w:type="dxa"/>
          </w:tcPr>
          <w:p w14:paraId="74121D52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75FBD1CA" w14:textId="77777777" w:rsidR="00F30C07" w:rsidRPr="00D1495B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1C2F1D" w:rsidRPr="005172BE" w14:paraId="1DA8A647" w14:textId="77777777" w:rsidTr="005E06FD">
        <w:tc>
          <w:tcPr>
            <w:tcW w:w="1504" w:type="dxa"/>
          </w:tcPr>
          <w:p w14:paraId="6070FDFF" w14:textId="6B0753CF" w:rsidR="001C2F1D" w:rsidRPr="00952176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</w:t>
            </w:r>
            <w:r w:rsidR="00771556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6ED6A1C6" w14:textId="371B9811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/>
                <w:bCs/>
              </w:rPr>
              <w:t>Приказы Минпросвещения России от 04.04.2025 № 268 и № 269</w:t>
            </w:r>
            <w:r w:rsidR="00284D67">
              <w:rPr>
                <w:b/>
                <w:bCs/>
              </w:rPr>
              <w:t>. Установление учебной нагрузки преподавателей</w:t>
            </w:r>
          </w:p>
          <w:p w14:paraId="3B0922D7" w14:textId="77777777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Приказы Минпросвещения России от 04.04.2025 № 268 и № 269: особенности практической реализации. Сходства в формулировках с утратившими с 01.09.2025 силу приказами Минобрнауки России № 1601 и № 536. Перечень локальных нормативных актов, подлежащих изменению в связи с вступлением в силу приказов № 268 и № 269.</w:t>
            </w:r>
          </w:p>
          <w:p w14:paraId="688A59F6" w14:textId="643259E5" w:rsidR="001C2F1D" w:rsidRPr="00EB4ACE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новых норм. Регламентация дополнительной работы преподавателя с отстающими обучающимися, а также по участию в различных мероприятиях в рамках образовательной программы. Конкретные в</w:t>
            </w:r>
            <w:r w:rsidRPr="00EB4ACE">
              <w:rPr>
                <w:color w:val="000000" w:themeColor="text1"/>
              </w:rPr>
              <w:t>иды работ, выполняемых за дополнительную оплату. Порядок и условия выполнения таких работ.</w:t>
            </w:r>
          </w:p>
          <w:p w14:paraId="1EAA13A0" w14:textId="53CE3C04" w:rsidR="001C2F1D" w:rsidRPr="00AF0BA7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Почасовые ставки оплаты труда за временно отсутствующих (по болезни, вакансия) преподавателей. Регламентация работы на условиях почасовой оплаты. Журнал замещенных учебных занятий, дополнительные соглашения к трудовым договорам. Правомерность установления стимулирующих выплат за работу на условиях почасовой оплаты.</w:t>
            </w:r>
          </w:p>
          <w:p w14:paraId="1B3AE4B6" w14:textId="5A3372ED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Максимальный объем учебной нагрузки преподавателя. Анализ норм приказа № 269. Почасовая оплата труда на условиях договора ГПХ.</w:t>
            </w:r>
          </w:p>
          <w:p w14:paraId="3D64E280" w14:textId="4C3CF865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Учебная нагрузка </w:t>
            </w:r>
            <w:r w:rsidR="001C6CFD">
              <w:rPr>
                <w:color w:val="000000" w:themeColor="text1"/>
              </w:rPr>
              <w:t>ниже</w:t>
            </w:r>
            <w:r>
              <w:rPr>
                <w:color w:val="000000" w:themeColor="text1"/>
              </w:rPr>
              <w:t xml:space="preserve"> 720 часов</w:t>
            </w:r>
            <w:r w:rsidR="001C6CFD">
              <w:rPr>
                <w:color w:val="000000" w:themeColor="text1"/>
              </w:rPr>
              <w:t xml:space="preserve"> (ниже нормы часов за ставку)</w:t>
            </w:r>
            <w:r>
              <w:rPr>
                <w:color w:val="000000" w:themeColor="text1"/>
              </w:rPr>
              <w:t>.</w:t>
            </w:r>
            <w:r w:rsidRPr="00132679">
              <w:rPr>
                <w:color w:val="000000" w:themeColor="text1"/>
              </w:rPr>
              <w:t xml:space="preserve"> Неверное понимание</w:t>
            </w:r>
            <w:r>
              <w:rPr>
                <w:color w:val="000000" w:themeColor="text1"/>
              </w:rPr>
              <w:t xml:space="preserve"> </w:t>
            </w:r>
            <w:r w:rsidR="00BB439F">
              <w:rPr>
                <w:color w:val="000000" w:themeColor="text1"/>
              </w:rPr>
              <w:t>отдельных преподавателей</w:t>
            </w:r>
            <w:r w:rsidRPr="00132679">
              <w:rPr>
                <w:color w:val="000000" w:themeColor="text1"/>
              </w:rPr>
              <w:t xml:space="preserve"> об обязанности </w:t>
            </w:r>
            <w:r w:rsidR="00BB439F">
              <w:rPr>
                <w:color w:val="000000" w:themeColor="text1"/>
              </w:rPr>
              <w:t>учреждения СПО</w:t>
            </w:r>
            <w:r w:rsidRPr="00132679">
              <w:rPr>
                <w:color w:val="000000" w:themeColor="text1"/>
              </w:rPr>
              <w:t xml:space="preserve"> «давать» («собирать») им нагрузку не менее одной ставки.</w:t>
            </w:r>
          </w:p>
          <w:p w14:paraId="62520DCF" w14:textId="6FDB5DA4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Объективные и необъективные причины изменения учебной нагрузки </w:t>
            </w:r>
            <w:r w:rsidR="00BB439F">
              <w:rPr>
                <w:color w:val="000000" w:themeColor="text1"/>
              </w:rPr>
              <w:t>преподавателей</w:t>
            </w:r>
            <w:r>
              <w:rPr>
                <w:color w:val="000000" w:themeColor="text1"/>
              </w:rPr>
              <w:t xml:space="preserve">. </w:t>
            </w:r>
            <w:r w:rsidRPr="00132679">
              <w:rPr>
                <w:color w:val="000000" w:themeColor="text1"/>
              </w:rPr>
              <w:t xml:space="preserve">Согласие педагогического работника во всех случаях. Основания уменьшения учебной нагрузки по инициативе </w:t>
            </w:r>
            <w:r w:rsidR="00BB439F">
              <w:rPr>
                <w:color w:val="000000" w:themeColor="text1"/>
              </w:rPr>
              <w:t>учреждения</w:t>
            </w:r>
            <w:r w:rsidRPr="00132679">
              <w:rPr>
                <w:color w:val="000000" w:themeColor="text1"/>
              </w:rPr>
              <w:t xml:space="preserve"> (перечень оснований закрытый). Пере</w:t>
            </w:r>
            <w:r w:rsidR="00526E49">
              <w:rPr>
                <w:color w:val="000000" w:themeColor="text1"/>
              </w:rPr>
              <w:t>в</w:t>
            </w:r>
            <w:r w:rsidRPr="00132679">
              <w:rPr>
                <w:color w:val="000000" w:themeColor="text1"/>
              </w:rPr>
              <w:t xml:space="preserve">од </w:t>
            </w:r>
            <w:r w:rsidR="00BB439F">
              <w:rPr>
                <w:color w:val="000000" w:themeColor="text1"/>
              </w:rPr>
              <w:t>группы</w:t>
            </w:r>
            <w:r w:rsidRPr="00132679">
              <w:rPr>
                <w:color w:val="000000" w:themeColor="text1"/>
              </w:rPr>
              <w:t xml:space="preserve"> от одного </w:t>
            </w:r>
            <w:r w:rsidR="00BB439F">
              <w:rPr>
                <w:color w:val="000000" w:themeColor="text1"/>
              </w:rPr>
              <w:t>преподавателя</w:t>
            </w:r>
            <w:r w:rsidRPr="00132679">
              <w:rPr>
                <w:color w:val="000000" w:themeColor="text1"/>
              </w:rPr>
              <w:t xml:space="preserve"> к другому. Изменение учебной нагрузки в середине учебного года.</w:t>
            </w:r>
            <w:r w:rsidR="00BB439F">
              <w:rPr>
                <w:color w:val="000000" w:themeColor="text1"/>
              </w:rPr>
              <w:t xml:space="preserve"> Сохранение прежней заработной платы.</w:t>
            </w:r>
          </w:p>
          <w:p w14:paraId="00E898B7" w14:textId="1D7D5A06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Распределение новых </w:t>
            </w:r>
            <w:r w:rsidR="00BB439F">
              <w:rPr>
                <w:color w:val="000000" w:themeColor="text1"/>
              </w:rPr>
              <w:t>групп при планировании учебной нагрузки на новый учебный год</w:t>
            </w:r>
            <w:r>
              <w:rPr>
                <w:color w:val="000000" w:themeColor="text1"/>
              </w:rPr>
              <w:t xml:space="preserve">. О </w:t>
            </w:r>
            <w:r w:rsidR="00526E49">
              <w:rPr>
                <w:color w:val="000000" w:themeColor="text1"/>
              </w:rPr>
              <w:t>необходимости</w:t>
            </w:r>
            <w:r>
              <w:rPr>
                <w:color w:val="000000" w:themeColor="text1"/>
              </w:rPr>
              <w:t xml:space="preserve"> сохранения вакантных (после увольнения) штатных должностей </w:t>
            </w:r>
            <w:r w:rsidR="00BB439F">
              <w:rPr>
                <w:color w:val="000000" w:themeColor="text1"/>
              </w:rPr>
              <w:t>преподавател</w:t>
            </w:r>
            <w:r>
              <w:rPr>
                <w:color w:val="000000" w:themeColor="text1"/>
              </w:rPr>
              <w:t>я и</w:t>
            </w:r>
            <w:r w:rsidR="001C6CFD">
              <w:rPr>
                <w:color w:val="000000" w:themeColor="text1"/>
              </w:rPr>
              <w:t xml:space="preserve"> об</w:t>
            </w:r>
            <w:r>
              <w:rPr>
                <w:color w:val="000000" w:themeColor="text1"/>
              </w:rPr>
              <w:t xml:space="preserve"> их временном замещении. Судебные решения.</w:t>
            </w:r>
          </w:p>
          <w:p w14:paraId="76376823" w14:textId="77777777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Положение об учебной нагрузке.</w:t>
            </w:r>
            <w:r w:rsidRPr="00132679">
              <w:rPr>
                <w:color w:val="000000" w:themeColor="text1"/>
              </w:rPr>
              <w:t xml:space="preserve"> Вопросы увеличения и уменьшения учебной нагрузки</w:t>
            </w:r>
            <w:r>
              <w:rPr>
                <w:color w:val="000000" w:themeColor="text1"/>
              </w:rPr>
              <w:t>. Порядок распределения учебной нагрузки.</w:t>
            </w:r>
          </w:p>
          <w:p w14:paraId="46A307BE" w14:textId="05668311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Неправомерность подготовки расписания учебных занятий с учетом </w:t>
            </w:r>
            <w:proofErr w:type="gramStart"/>
            <w:r>
              <w:rPr>
                <w:color w:val="000000" w:themeColor="text1"/>
              </w:rPr>
              <w:t>т.н.</w:t>
            </w:r>
            <w:proofErr w:type="gramEnd"/>
            <w:r>
              <w:rPr>
                <w:color w:val="000000" w:themeColor="text1"/>
              </w:rPr>
              <w:t xml:space="preserve"> «окон». Получение согласия </w:t>
            </w:r>
            <w:r w:rsidR="00BB439F">
              <w:rPr>
                <w:color w:val="000000" w:themeColor="text1"/>
              </w:rPr>
              <w:t>преподавателя</w:t>
            </w:r>
            <w:r>
              <w:rPr>
                <w:color w:val="000000" w:themeColor="text1"/>
              </w:rPr>
              <w:t>. Понятия «короткие перерывы» и «длительные перерывы». Неправильность понимания словосочетания «перерывы свыше двух часов не допускаются».</w:t>
            </w:r>
          </w:p>
          <w:p w14:paraId="328B1B72" w14:textId="49ABD60F" w:rsidR="001C2F1D" w:rsidRPr="001D05A3" w:rsidRDefault="001C2F1D" w:rsidP="001C2F1D">
            <w:pPr>
              <w:spacing w:before="60" w:line="216" w:lineRule="auto"/>
              <w:jc w:val="both"/>
              <w:rPr>
                <w:bCs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1C2F1D" w:rsidRPr="005172BE" w14:paraId="7B4A79FB" w14:textId="77777777" w:rsidTr="005E06FD">
        <w:tc>
          <w:tcPr>
            <w:tcW w:w="1504" w:type="dxa"/>
          </w:tcPr>
          <w:p w14:paraId="69FFBEAB" w14:textId="41DA3753" w:rsidR="001C2F1D" w:rsidRPr="005172BE" w:rsidRDefault="001C2F1D" w:rsidP="001C2F1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:</w:t>
            </w:r>
            <w:r w:rsidR="00771556">
              <w:rPr>
                <w:b/>
                <w:color w:val="000000" w:themeColor="text1"/>
              </w:rPr>
              <w:t>05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</w:t>
            </w:r>
            <w:r w:rsidR="00771556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13428DE6" w14:textId="77777777" w:rsidR="001C2F1D" w:rsidRDefault="001C2F1D" w:rsidP="001C2F1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1C2F1D" w:rsidRPr="005172BE" w14:paraId="046DBE4C" w14:textId="77777777" w:rsidTr="005E06FD">
        <w:tc>
          <w:tcPr>
            <w:tcW w:w="1504" w:type="dxa"/>
          </w:tcPr>
          <w:p w14:paraId="733692AF" w14:textId="2C1F9BD0" w:rsidR="001C2F1D" w:rsidRPr="005172BE" w:rsidRDefault="001C2F1D" w:rsidP="001C2F1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</w:t>
            </w:r>
            <w:r w:rsidR="00771556">
              <w:rPr>
                <w:b/>
                <w:color w:val="000000" w:themeColor="text1"/>
              </w:rPr>
              <w:t>15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</w:t>
            </w:r>
            <w:r w:rsidR="00771556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210FDD29" w14:textId="289F8937" w:rsidR="001C2F1D" w:rsidRDefault="00284D67" w:rsidP="001C2F1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Отдельные вопросы рабочего времени и установления оплаты труда работников профессиональных образовательных организаций</w:t>
            </w:r>
          </w:p>
          <w:p w14:paraId="3CE774CF" w14:textId="77777777" w:rsidR="00BB439F" w:rsidRDefault="00BB439F" w:rsidP="00BB439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Директор, заместитель директора. </w:t>
            </w:r>
            <w:r w:rsidRPr="00132679">
              <w:rPr>
                <w:color w:val="000000" w:themeColor="text1"/>
              </w:rPr>
              <w:t>Установление общих правил регулирования учебной нагрузки, поручаемой в порядке совмещения должностей (директорам, заместителям директоров). Соотношение норм приказа № 269 и статьи 60.2 ТК РФ. Максимальный объем нагрузки. Порядок оформления. Преимущества и недостатки оформления учебной нагрузки в порядке совмещения должностей и в порядке внутреннего совместительства.</w:t>
            </w:r>
          </w:p>
          <w:p w14:paraId="16790DC1" w14:textId="77777777" w:rsidR="00BB439F" w:rsidRDefault="00BB439F" w:rsidP="00BB439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Отражение режима работы преподавателя в ПВТР. Обязательность указания исчерпывающих сведений о режиме работы, допустимость отсылок к расписанию занятий, планам, графикам.</w:t>
            </w:r>
          </w:p>
          <w:p w14:paraId="791F66F8" w14:textId="30D8A5EB" w:rsidR="00BB439F" w:rsidRDefault="00BB439F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Концертмейстер (в учреждениях СПО музыкального профиля)</w:t>
            </w:r>
            <w:r w:rsidR="001C2F1D">
              <w:rPr>
                <w:color w:val="000000" w:themeColor="text1"/>
              </w:rPr>
              <w:t>. Нормы труда. Обязательность предоставления обеденного перерыва в случае фактическо</w:t>
            </w:r>
            <w:r w:rsidR="001C6CFD">
              <w:rPr>
                <w:color w:val="000000" w:themeColor="text1"/>
              </w:rPr>
              <w:t>го</w:t>
            </w:r>
            <w:r w:rsidR="001C2F1D">
              <w:rPr>
                <w:color w:val="000000" w:themeColor="text1"/>
              </w:rPr>
              <w:t xml:space="preserve"> объема работы свыше нормы часов педагогической работы.</w:t>
            </w:r>
            <w:r>
              <w:rPr>
                <w:color w:val="000000" w:themeColor="text1"/>
              </w:rPr>
              <w:t xml:space="preserve"> Различия в правовом регулировании рабочего времени до и после 01.09.2025. Вопрос об участии в педагогических советах за пределами рабочего времени. Обязательность предоставления обеденного перерыва. Максимальный объем работы.</w:t>
            </w:r>
          </w:p>
          <w:p w14:paraId="54898662" w14:textId="76093FE9" w:rsidR="001C2F1D" w:rsidRDefault="00BB439F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Мастер производственного обучения</w:t>
            </w:r>
            <w:r w:rsidR="001C2F1D">
              <w:rPr>
                <w:color w:val="000000" w:themeColor="text1"/>
              </w:rPr>
              <w:t>. Направления работы. Нормы времени на каждое направление работы, регламентация в ПВТР видов работы.</w:t>
            </w:r>
          </w:p>
          <w:p w14:paraId="33711DA1" w14:textId="77777777" w:rsidR="00BB439F" w:rsidRDefault="001C2F1D" w:rsidP="00BB439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Установление МРОТ за норму труда. Статьи 133, 91, 333 ТК РФ. Ошибочное толкование нормы статьи 333 ТК РФ «продолжительность рабочего времени не более 36 часов в неделю».</w:t>
            </w:r>
            <w:r w:rsidRPr="006F3EEB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Установленные приказом № 269 нормы труда для педагогических работников.</w:t>
            </w:r>
            <w:r w:rsidR="00BB439F">
              <w:rPr>
                <w:color w:val="000000" w:themeColor="text1"/>
              </w:rPr>
              <w:t xml:space="preserve"> Недопустимость включения в МРОТ учебной нагрузки сверх нормы часов за ставку заработной платы педагогических работников.</w:t>
            </w:r>
          </w:p>
          <w:p w14:paraId="4DCD36CE" w14:textId="624E8DED" w:rsidR="001C2F1D" w:rsidRPr="006F3EEB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Недопустимость формирования заработной платы в размере МРОТ у педагогических и иных работников выплатами компенсационного характера, а также </w:t>
            </w:r>
            <w:proofErr w:type="gramStart"/>
            <w:r>
              <w:rPr>
                <w:color w:val="000000" w:themeColor="text1"/>
              </w:rPr>
              <w:t>т.н.</w:t>
            </w:r>
            <w:proofErr w:type="gramEnd"/>
            <w:r>
              <w:rPr>
                <w:color w:val="000000" w:themeColor="text1"/>
              </w:rPr>
              <w:t xml:space="preserve"> «доплатами до МРОТ». </w:t>
            </w:r>
            <w:r w:rsidRPr="00A3173B">
              <w:rPr>
                <w:color w:val="000000" w:themeColor="text1"/>
              </w:rPr>
              <w:t xml:space="preserve">Отнесение </w:t>
            </w:r>
            <w:proofErr w:type="gramStart"/>
            <w:r w:rsidRPr="00A3173B">
              <w:rPr>
                <w:color w:val="000000" w:themeColor="text1"/>
              </w:rPr>
              <w:t>т.н.</w:t>
            </w:r>
            <w:proofErr w:type="gramEnd"/>
            <w:r w:rsidRPr="00A3173B">
              <w:rPr>
                <w:color w:val="000000" w:themeColor="text1"/>
              </w:rPr>
              <w:t xml:space="preserve"> «доплаты до МРОТ» к выплатам стимулирующего характера.</w:t>
            </w:r>
            <w:r w:rsidR="00F85B8E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Постановления КС РФ 2019 года № 40-П и 2024 года № 40-П.</w:t>
            </w:r>
          </w:p>
          <w:p w14:paraId="54BC5E04" w14:textId="6412DA2C" w:rsidR="001C2F1D" w:rsidRDefault="001C2F1D" w:rsidP="001C2F1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3173B">
              <w:rPr>
                <w:color w:val="000000" w:themeColor="text1"/>
              </w:rPr>
              <w:t>Единые рекомендации по установлению системы оплаты труда на 202</w:t>
            </w:r>
            <w:r w:rsidR="00771556">
              <w:rPr>
                <w:color w:val="000000" w:themeColor="text1"/>
              </w:rPr>
              <w:t>6</w:t>
            </w:r>
            <w:r w:rsidRPr="00A3173B">
              <w:rPr>
                <w:color w:val="000000" w:themeColor="text1"/>
              </w:rPr>
              <w:t xml:space="preserve"> год. </w:t>
            </w:r>
            <w:r>
              <w:rPr>
                <w:color w:val="000000" w:themeColor="text1"/>
              </w:rPr>
              <w:t>П</w:t>
            </w:r>
            <w:r w:rsidRPr="00A3173B">
              <w:rPr>
                <w:color w:val="000000" w:themeColor="text1"/>
              </w:rPr>
              <w:t>оняти</w:t>
            </w:r>
            <w:r>
              <w:rPr>
                <w:color w:val="000000" w:themeColor="text1"/>
              </w:rPr>
              <w:t>е</w:t>
            </w:r>
            <w:r w:rsidRPr="00A3173B">
              <w:rPr>
                <w:color w:val="000000" w:themeColor="text1"/>
              </w:rPr>
              <w:t xml:space="preserve"> «ставка заработной платы» в структуре заработной платы </w:t>
            </w:r>
            <w:r w:rsidR="00F85B8E">
              <w:rPr>
                <w:color w:val="000000" w:themeColor="text1"/>
              </w:rPr>
              <w:t>преподавателей</w:t>
            </w:r>
            <w:r>
              <w:rPr>
                <w:color w:val="000000" w:themeColor="text1"/>
              </w:rPr>
              <w:t>.</w:t>
            </w:r>
          </w:p>
          <w:p w14:paraId="4FEE4F87" w14:textId="715FC8D9" w:rsidR="001C2F1D" w:rsidRDefault="001C2F1D" w:rsidP="001C2F1D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1C2F1D" w:rsidRPr="005172BE" w14:paraId="6198990F" w14:textId="77777777" w:rsidTr="005E06FD">
        <w:tc>
          <w:tcPr>
            <w:tcW w:w="1504" w:type="dxa"/>
          </w:tcPr>
          <w:p w14:paraId="012A0B55" w14:textId="0974C897" w:rsidR="001C2F1D" w:rsidRPr="00952176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</w:t>
            </w:r>
            <w:r w:rsidR="00771556">
              <w:rPr>
                <w:b/>
                <w:color w:val="000000" w:themeColor="text1"/>
              </w:rPr>
              <w:t>15</w:t>
            </w:r>
            <w:r w:rsidRPr="005172BE">
              <w:rPr>
                <w:b/>
                <w:color w:val="000000" w:themeColor="text1"/>
              </w:rPr>
              <w:t>-1</w:t>
            </w:r>
            <w:r w:rsidR="0077155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771556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45016550" w14:textId="77777777" w:rsidR="001C2F1D" w:rsidRDefault="001C2F1D" w:rsidP="001C2F1D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771556" w:rsidRPr="005172BE" w14:paraId="73000CB1" w14:textId="77777777" w:rsidTr="005E06FD">
        <w:tc>
          <w:tcPr>
            <w:tcW w:w="1504" w:type="dxa"/>
          </w:tcPr>
          <w:p w14:paraId="66B8B023" w14:textId="7653DF21" w:rsidR="00771556" w:rsidRPr="005172BE" w:rsidRDefault="00771556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1:25-12:25</w:t>
            </w:r>
          </w:p>
        </w:tc>
        <w:tc>
          <w:tcPr>
            <w:tcW w:w="8646" w:type="dxa"/>
            <w:gridSpan w:val="2"/>
          </w:tcPr>
          <w:p w14:paraId="517A5D56" w14:textId="213A0548" w:rsidR="00284D67" w:rsidRDefault="00284D67" w:rsidP="0077155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/>
                <w:bCs/>
              </w:rPr>
              <w:t>Регламентация другой педагогической работы преподавателя. Изменение учебной нагрузки</w:t>
            </w:r>
          </w:p>
          <w:p w14:paraId="18FAC4A3" w14:textId="2D062598" w:rsidR="00771556" w:rsidRDefault="00771556" w:rsidP="0077155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Работа в каникулы, ее регулирование локальными нормативными актами, а не отдельными распорядительными актами. Работа в каникулы по астрономическим (но не академическим) часам. Методическая и организационная работа. Работа по ликвидации академической задолженности у обучающихся. Возможный график работы в каникулы. Судебная практика.</w:t>
            </w:r>
          </w:p>
          <w:p w14:paraId="67566612" w14:textId="664A85BB" w:rsidR="00771556" w:rsidRPr="00EB4ACE" w:rsidRDefault="00771556" w:rsidP="00771556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B4ACE">
              <w:rPr>
                <w:color w:val="000000" w:themeColor="text1"/>
              </w:rPr>
              <w:t xml:space="preserve">Явка </w:t>
            </w:r>
            <w:r>
              <w:rPr>
                <w:color w:val="000000" w:themeColor="text1"/>
              </w:rPr>
              <w:t>преподавателя</w:t>
            </w:r>
            <w:r w:rsidRPr="00EB4ACE">
              <w:rPr>
                <w:color w:val="000000" w:themeColor="text1"/>
              </w:rPr>
              <w:t xml:space="preserve"> на работу в день, свободный от проведения учебных занятий</w:t>
            </w:r>
            <w:r w:rsidR="00526E49">
              <w:rPr>
                <w:color w:val="000000" w:themeColor="text1"/>
              </w:rPr>
              <w:t>, а также в полугодие при отсутствии учебных занятий (например, вся нагрузка поставлена только на одно полугодие)</w:t>
            </w:r>
            <w:r w:rsidRPr="00EB4ACE">
              <w:rPr>
                <w:color w:val="000000" w:themeColor="text1"/>
              </w:rPr>
              <w:t>.</w:t>
            </w:r>
          </w:p>
          <w:p w14:paraId="7896BDF7" w14:textId="77777777" w:rsidR="00771556" w:rsidRDefault="00771556" w:rsidP="0077155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Учет другой педагогической работы преподавателя (работы, не связанной с проведением учебных занятий). Ее регулирование планами, графиками, расписаниями, отдельными приложениями к Правилам внутреннего трудового распорядка.</w:t>
            </w:r>
          </w:p>
          <w:p w14:paraId="02209192" w14:textId="77777777" w:rsidR="00771556" w:rsidRDefault="00771556" w:rsidP="00771556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461360">
              <w:rPr>
                <w:color w:val="000000" w:themeColor="text1"/>
                <w:shd w:val="clear" w:color="auto" w:fill="FFFFFF"/>
              </w:rPr>
              <w:t>Типичные ошибки составления дополнительного соглашения к трудовому договору</w:t>
            </w:r>
            <w:r>
              <w:rPr>
                <w:color w:val="000000" w:themeColor="text1"/>
                <w:shd w:val="clear" w:color="auto" w:fill="FFFFFF"/>
              </w:rPr>
              <w:t xml:space="preserve"> с преподавателями</w:t>
            </w:r>
            <w:r w:rsidRPr="00461360">
              <w:rPr>
                <w:color w:val="000000" w:themeColor="text1"/>
                <w:shd w:val="clear" w:color="auto" w:fill="FFFFFF"/>
              </w:rPr>
              <w:t>: установление нагрузки</w:t>
            </w:r>
            <w:r>
              <w:rPr>
                <w:color w:val="000000" w:themeColor="text1"/>
                <w:shd w:val="clear" w:color="auto" w:fill="FFFFFF"/>
              </w:rPr>
              <w:t xml:space="preserve"> (объема работы)</w:t>
            </w:r>
            <w:r w:rsidRPr="00461360">
              <w:rPr>
                <w:color w:val="000000" w:themeColor="text1"/>
                <w:shd w:val="clear" w:color="auto" w:fill="FFFFFF"/>
              </w:rPr>
              <w:t xml:space="preserve"> только «на учебный год», указание размера ставки заработной платы только за норму часов (при фактической нагрузке</w:t>
            </w:r>
            <w:r>
              <w:rPr>
                <w:color w:val="000000" w:themeColor="text1"/>
                <w:shd w:val="clear" w:color="auto" w:fill="FFFFFF"/>
              </w:rPr>
              <w:t xml:space="preserve"> (объеме работы)</w:t>
            </w:r>
            <w:r w:rsidRPr="00461360">
              <w:rPr>
                <w:color w:val="000000" w:themeColor="text1"/>
                <w:shd w:val="clear" w:color="auto" w:fill="FFFFFF"/>
              </w:rPr>
              <w:t xml:space="preserve"> больше или меньше ставки) и др.</w:t>
            </w:r>
          </w:p>
          <w:p w14:paraId="367D4C75" w14:textId="3777A191" w:rsidR="00771556" w:rsidRDefault="00771556" w:rsidP="0077155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Изменение условий трудового договора путем признания утратившими силу предыдущих редакций пунктов </w:t>
            </w:r>
            <w:r w:rsidR="001C6CFD">
              <w:rPr>
                <w:color w:val="000000" w:themeColor="text1"/>
              </w:rPr>
              <w:t>трудового договора (ТД)</w:t>
            </w:r>
            <w:r>
              <w:rPr>
                <w:color w:val="000000" w:themeColor="text1"/>
              </w:rPr>
              <w:t>. Недопустимость указания в ТД фраз «норма часов учебной (преподавательской) работы ...», буквальное толкование судами условий ТД.</w:t>
            </w:r>
          </w:p>
          <w:p w14:paraId="7E40DA11" w14:textId="266085F5" w:rsidR="00771556" w:rsidRDefault="00771556" w:rsidP="001C2F1D">
            <w:pPr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Изменение учебной нагрузки преподавателя в середине учебного года. Примеры расчетов. Потери в оплате труда.</w:t>
            </w:r>
          </w:p>
          <w:p w14:paraId="564A1477" w14:textId="7124C981" w:rsidR="00771556" w:rsidRPr="005172BE" w:rsidRDefault="00771556" w:rsidP="001C2F1D">
            <w:pPr>
              <w:spacing w:before="60" w:line="216" w:lineRule="auto"/>
              <w:jc w:val="both"/>
              <w:rPr>
                <w:color w:val="000000"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672D94" w:rsidRPr="005172BE" w14:paraId="650FB054" w14:textId="77777777" w:rsidTr="005E06FD">
        <w:tc>
          <w:tcPr>
            <w:tcW w:w="1504" w:type="dxa"/>
          </w:tcPr>
          <w:p w14:paraId="36947F3B" w14:textId="6B84EC07" w:rsidR="00672D94" w:rsidRPr="005172BE" w:rsidRDefault="00672D94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2:25-1</w:t>
            </w:r>
            <w:r>
              <w:rPr>
                <w:b/>
                <w:color w:val="000000" w:themeColor="text1"/>
                <w:lang w:val="en-US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  <w:lang w:val="en-US"/>
              </w:rPr>
              <w:t>3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9E1C356" w14:textId="6831F42B" w:rsidR="00672D94" w:rsidRDefault="00672D94" w:rsidP="00771556">
            <w:pPr>
              <w:spacing w:before="60" w:line="216" w:lineRule="auto"/>
              <w:jc w:val="both"/>
              <w:rPr>
                <w:b/>
                <w:bCs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1C2F1D" w:rsidRPr="005172BE" w14:paraId="010C40B0" w14:textId="77777777" w:rsidTr="005E06FD">
        <w:tc>
          <w:tcPr>
            <w:tcW w:w="1504" w:type="dxa"/>
          </w:tcPr>
          <w:p w14:paraId="3634C870" w14:textId="534C706D" w:rsidR="001C2F1D" w:rsidRPr="005172BE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</w:t>
            </w:r>
            <w:r w:rsidR="00672D94">
              <w:rPr>
                <w:b/>
                <w:color w:val="000000" w:themeColor="text1"/>
                <w:lang w:val="en-US"/>
              </w:rPr>
              <w:t>3</w:t>
            </w:r>
            <w:r>
              <w:rPr>
                <w:b/>
                <w:color w:val="000000" w:themeColor="text1"/>
              </w:rPr>
              <w:t>5-13:</w:t>
            </w:r>
            <w:r w:rsidR="00672D94">
              <w:rPr>
                <w:b/>
                <w:color w:val="000000" w:themeColor="text1"/>
                <w:lang w:val="en-US"/>
              </w:rPr>
              <w:t>3</w:t>
            </w:r>
            <w:r w:rsidR="00771556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3487AFD" w14:textId="2C6BA085" w:rsidR="00F85B8E" w:rsidRDefault="00F85B8E" w:rsidP="00F85B8E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Соблюдение преподавателями норм</w:t>
            </w:r>
            <w:r w:rsidRPr="0098239E">
              <w:rPr>
                <w:rFonts w:eastAsia="Times New Roman"/>
                <w:b/>
                <w:bCs/>
                <w:color w:val="000000" w:themeColor="text1"/>
              </w:rPr>
              <w:t xml:space="preserve"> профессиональн</w:t>
            </w:r>
            <w:r>
              <w:rPr>
                <w:rFonts w:eastAsia="Times New Roman"/>
                <w:b/>
                <w:bCs/>
                <w:color w:val="000000" w:themeColor="text1"/>
              </w:rPr>
              <w:t>ой</w:t>
            </w:r>
            <w:r w:rsidRPr="0098239E">
              <w:rPr>
                <w:rFonts w:eastAsia="Times New Roman"/>
                <w:b/>
                <w:bCs/>
                <w:color w:val="000000" w:themeColor="text1"/>
              </w:rPr>
              <w:t xml:space="preserve"> этик</w:t>
            </w:r>
            <w:r>
              <w:rPr>
                <w:rFonts w:eastAsia="Times New Roman"/>
                <w:b/>
                <w:bCs/>
                <w:color w:val="000000" w:themeColor="text1"/>
              </w:rPr>
              <w:t>и</w:t>
            </w:r>
          </w:p>
          <w:p w14:paraId="5EA2FB86" w14:textId="237E44DC" w:rsidR="00F85B8E" w:rsidRPr="0025027C" w:rsidRDefault="00F85B8E" w:rsidP="00F85B8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518FB">
              <w:rPr>
                <w:iCs/>
                <w:color w:val="000000" w:themeColor="text1"/>
              </w:rPr>
              <w:t>Требования к профессиональной деятельности и поведению педагогических работников</w:t>
            </w:r>
            <w:r>
              <w:rPr>
                <w:iCs/>
                <w:color w:val="000000" w:themeColor="text1"/>
              </w:rPr>
              <w:t xml:space="preserve"> учреждений СПО. </w:t>
            </w:r>
            <w:r w:rsidRPr="0025027C">
              <w:rPr>
                <w:color w:val="000000" w:themeColor="text1"/>
              </w:rPr>
              <w:t xml:space="preserve">Нормы профессиональной этики педагогических работников. Приемы и методы работы с обучающимися, запрещенные </w:t>
            </w:r>
            <w:r w:rsidR="001C6CFD">
              <w:rPr>
                <w:color w:val="000000" w:themeColor="text1"/>
              </w:rPr>
              <w:t>за</w:t>
            </w:r>
            <w:r w:rsidRPr="0025027C">
              <w:rPr>
                <w:color w:val="000000" w:themeColor="text1"/>
              </w:rPr>
              <w:t xml:space="preserve">конодательством. </w:t>
            </w:r>
            <w:r>
              <w:rPr>
                <w:color w:val="000000" w:themeColor="text1"/>
              </w:rPr>
              <w:t xml:space="preserve">Ситуации применения непедагогических приемов и методов при работе с обучающимися. </w:t>
            </w:r>
            <w:r w:rsidRPr="0025027C">
              <w:rPr>
                <w:color w:val="000000" w:themeColor="text1"/>
              </w:rPr>
              <w:t>Пределы тактильного контакта с обучающимися. Методы воздействия на обучающихся, квалифицируемые как психическое насилие.</w:t>
            </w:r>
          </w:p>
          <w:p w14:paraId="2D9825B0" w14:textId="297AF175" w:rsidR="00F85B8E" w:rsidRDefault="00F85B8E" w:rsidP="00F85B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t>П</w:t>
            </w:r>
            <w:r w:rsidRPr="00F50400">
              <w:t>убличны</w:t>
            </w:r>
            <w:r>
              <w:t>е</w:t>
            </w:r>
            <w:r w:rsidRPr="00F50400">
              <w:t xml:space="preserve"> высказывани</w:t>
            </w:r>
            <w:r>
              <w:t>я</w:t>
            </w:r>
            <w:r w:rsidRPr="00F50400">
              <w:t>, суждени</w:t>
            </w:r>
            <w:r>
              <w:t>я</w:t>
            </w:r>
            <w:r w:rsidRPr="00F50400">
              <w:t xml:space="preserve"> и оцен</w:t>
            </w:r>
            <w:r>
              <w:t>ки</w:t>
            </w:r>
            <w:r w:rsidRPr="00F50400">
              <w:t xml:space="preserve"> в отношении деятельности учреждения, его руководителя, работников учреждения</w:t>
            </w:r>
            <w:r>
              <w:t>.</w:t>
            </w:r>
            <w:r>
              <w:rPr>
                <w:color w:val="000000" w:themeColor="text1"/>
              </w:rPr>
              <w:t xml:space="preserve"> Распространение ложной </w:t>
            </w:r>
            <w:r>
              <w:rPr>
                <w:color w:val="000000" w:themeColor="text1"/>
              </w:rPr>
              <w:lastRenderedPageBreak/>
              <w:t>информации. Обсуждение достижений обучающихся.</w:t>
            </w:r>
            <w:r>
              <w:t xml:space="preserve"> П</w:t>
            </w:r>
            <w:r w:rsidRPr="00F50400">
              <w:t>редвзяты</w:t>
            </w:r>
            <w:r>
              <w:t>е</w:t>
            </w:r>
            <w:r w:rsidRPr="00F50400">
              <w:t xml:space="preserve"> </w:t>
            </w:r>
            <w:r w:rsidRPr="00FD3505">
              <w:rPr>
                <w:color w:val="000000" w:themeColor="text1"/>
              </w:rPr>
              <w:t xml:space="preserve">замечания в отношении </w:t>
            </w:r>
            <w:r>
              <w:rPr>
                <w:color w:val="000000" w:themeColor="text1"/>
              </w:rPr>
              <w:t>обучающихся</w:t>
            </w:r>
            <w:r w:rsidRPr="00FD3505">
              <w:rPr>
                <w:color w:val="000000" w:themeColor="text1"/>
              </w:rPr>
              <w:t>. Оскорбления. Аморальные проступки. Распространение информации в социальных сетях.</w:t>
            </w:r>
          </w:p>
          <w:p w14:paraId="40EA9AE4" w14:textId="732D811D" w:rsidR="00F85B8E" w:rsidRDefault="00F85B8E" w:rsidP="00F85B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Конфликты с родителями несовершеннолетних обучающихся. </w:t>
            </w:r>
            <w:r w:rsidRPr="0025027C">
              <w:rPr>
                <w:color w:val="000000" w:themeColor="text1"/>
              </w:rPr>
              <w:t>Нормы взаимодействия с родителями (законными представителями) несовершеннолетних обучающихся.</w:t>
            </w:r>
          </w:p>
          <w:p w14:paraId="45BA70A8" w14:textId="77777777" w:rsidR="001C2F1D" w:rsidRDefault="00F85B8E" w:rsidP="00F85B8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5027C">
              <w:rPr>
                <w:color w:val="000000" w:themeColor="text1"/>
              </w:rPr>
              <w:t>Ограничения, связанные с профессиональной деятельностью педагогических работников.</w:t>
            </w:r>
          </w:p>
          <w:p w14:paraId="734033B3" w14:textId="6FB46462" w:rsidR="00F85B8E" w:rsidRPr="005172BE" w:rsidRDefault="00F85B8E" w:rsidP="00F85B8E">
            <w:pPr>
              <w:spacing w:before="60" w:line="216" w:lineRule="auto"/>
              <w:jc w:val="both"/>
              <w:rPr>
                <w:color w:val="000000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1C2F1D" w:rsidRPr="005172BE" w14:paraId="100DDF9F" w14:textId="77777777" w:rsidTr="005E06FD">
        <w:tc>
          <w:tcPr>
            <w:tcW w:w="1504" w:type="dxa"/>
          </w:tcPr>
          <w:p w14:paraId="4E1A3E22" w14:textId="2B0F8D54" w:rsidR="001C2F1D" w:rsidRPr="005172BE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</w:t>
            </w:r>
            <w:r w:rsidR="00672D94">
              <w:rPr>
                <w:b/>
                <w:color w:val="000000" w:themeColor="text1"/>
                <w:lang w:val="en-US"/>
              </w:rPr>
              <w:t>3</w:t>
            </w:r>
            <w:r w:rsidR="00771556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-13:</w:t>
            </w:r>
            <w:r w:rsidR="00672D94">
              <w:rPr>
                <w:b/>
                <w:color w:val="000000" w:themeColor="text1"/>
                <w:lang w:val="en-US"/>
              </w:rPr>
              <w:t>4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CE7FE8" w14:textId="77777777" w:rsidR="001C2F1D" w:rsidRPr="005172BE" w:rsidRDefault="001C2F1D" w:rsidP="001C2F1D">
            <w:pPr>
              <w:spacing w:before="60" w:line="216" w:lineRule="auto"/>
              <w:jc w:val="both"/>
              <w:rPr>
                <w:color w:val="000000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1C2F1D" w:rsidRPr="000E4DFF" w14:paraId="3C871E4E" w14:textId="77777777" w:rsidTr="005E06FD">
        <w:tc>
          <w:tcPr>
            <w:tcW w:w="1504" w:type="dxa"/>
          </w:tcPr>
          <w:p w14:paraId="7F487F4B" w14:textId="0EA59E6C" w:rsidR="001C2F1D" w:rsidRPr="00ED5FCA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:</w:t>
            </w:r>
            <w:r w:rsidR="00672D94">
              <w:rPr>
                <w:b/>
                <w:color w:val="000000" w:themeColor="text1"/>
                <w:lang w:val="en-US"/>
              </w:rPr>
              <w:t>4</w:t>
            </w:r>
            <w:r w:rsidRPr="00ED5FCA">
              <w:rPr>
                <w:b/>
                <w:color w:val="000000" w:themeColor="text1"/>
              </w:rPr>
              <w:t>5-1</w:t>
            </w:r>
            <w:r w:rsidR="00672D94">
              <w:rPr>
                <w:b/>
                <w:color w:val="000000" w:themeColor="text1"/>
                <w:lang w:val="en-US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1A4B8B0D" w14:textId="37F9D2F4" w:rsidR="001C2F1D" w:rsidRDefault="00F85B8E" w:rsidP="001C2F1D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98239E">
              <w:rPr>
                <w:rFonts w:eastAsia="Times New Roman"/>
                <w:b/>
                <w:bCs/>
                <w:color w:val="000000" w:themeColor="text1"/>
              </w:rPr>
              <w:t>Дисциплина труда</w:t>
            </w:r>
          </w:p>
          <w:p w14:paraId="4CEBA0FA" w14:textId="1FA5603C" w:rsidR="00F85B8E" w:rsidRDefault="00F85B8E" w:rsidP="00F85B8E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color w:val="000000" w:themeColor="text1"/>
              </w:rPr>
              <w:t>Н</w:t>
            </w:r>
            <w:r w:rsidRPr="00B925B5">
              <w:rPr>
                <w:color w:val="000000" w:themeColor="text1"/>
              </w:rPr>
              <w:t>еисполнение или ненадлежащее исполнение должностных обязанностей</w:t>
            </w:r>
            <w:r>
              <w:rPr>
                <w:color w:val="000000" w:themeColor="text1"/>
              </w:rPr>
              <w:t xml:space="preserve">.  </w:t>
            </w:r>
            <w:r>
              <w:t xml:space="preserve">Питание преподавателя во время учебных занятий. Оставление несовершеннолетних обучающихся без присмотра. </w:t>
            </w:r>
            <w:r>
              <w:rPr>
                <w:color w:val="000000" w:themeColor="text1"/>
              </w:rPr>
              <w:t>П</w:t>
            </w:r>
            <w:r w:rsidRPr="00B925B5">
              <w:rPr>
                <w:bCs/>
                <w:color w:val="000000" w:themeColor="text1"/>
              </w:rPr>
              <w:t>ользование</w:t>
            </w:r>
            <w:r>
              <w:rPr>
                <w:bCs/>
                <w:color w:val="000000" w:themeColor="text1"/>
              </w:rPr>
              <w:t xml:space="preserve"> телефоном и</w:t>
            </w:r>
            <w:r w:rsidRPr="00B925B5">
              <w:rPr>
                <w:bCs/>
                <w:color w:val="000000" w:themeColor="text1"/>
              </w:rPr>
              <w:t xml:space="preserve"> Интернетом в личных целях</w:t>
            </w:r>
            <w:r>
              <w:rPr>
                <w:bCs/>
                <w:color w:val="000000" w:themeColor="text1"/>
              </w:rPr>
              <w:t>. Н</w:t>
            </w:r>
            <w:r w:rsidRPr="00B925B5">
              <w:rPr>
                <w:color w:val="000000" w:themeColor="text1"/>
              </w:rPr>
              <w:t>ецензурная брань</w:t>
            </w:r>
            <w:r>
              <w:rPr>
                <w:color w:val="000000" w:themeColor="text1"/>
              </w:rPr>
              <w:t>.</w:t>
            </w:r>
            <w:r w:rsidRPr="00B925B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</w:t>
            </w:r>
            <w:r w:rsidRPr="00B925B5">
              <w:rPr>
                <w:bCs/>
                <w:color w:val="000000" w:themeColor="text1"/>
              </w:rPr>
              <w:t>рогул</w:t>
            </w:r>
            <w:r>
              <w:rPr>
                <w:bCs/>
                <w:color w:val="000000" w:themeColor="text1"/>
              </w:rPr>
              <w:t>, опоздание. Р</w:t>
            </w:r>
            <w:r w:rsidRPr="00B925B5">
              <w:rPr>
                <w:bCs/>
                <w:color w:val="000000" w:themeColor="text1"/>
              </w:rPr>
              <w:t xml:space="preserve">аспитие </w:t>
            </w:r>
            <w:r>
              <w:rPr>
                <w:bCs/>
              </w:rPr>
              <w:t>спиртных напитков.</w:t>
            </w:r>
          </w:p>
          <w:p w14:paraId="068B880A" w14:textId="2D5F7477" w:rsidR="00F85B8E" w:rsidRPr="00216CBF" w:rsidRDefault="00F85B8E" w:rsidP="00F85B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</w:t>
            </w:r>
            <w:r w:rsidRPr="00AB553E">
              <w:rPr>
                <w:color w:val="000000" w:themeColor="text1"/>
              </w:rPr>
              <w:t>е</w:t>
            </w:r>
            <w:r>
              <w:rPr>
                <w:color w:val="000000" w:themeColor="text1"/>
              </w:rPr>
              <w:t xml:space="preserve"> </w:t>
            </w:r>
            <w:r w:rsidRPr="00AB553E">
              <w:rPr>
                <w:color w:val="000000" w:themeColor="text1"/>
              </w:rPr>
              <w:t>пр</w:t>
            </w:r>
            <w:r>
              <w:rPr>
                <w:bCs/>
              </w:rPr>
              <w:t>едоставление отчетов, не заполнение учебно-педагогической документации. Н</w:t>
            </w:r>
            <w:r>
              <w:t xml:space="preserve">епосещение педагогического совета. </w:t>
            </w:r>
            <w:r w:rsidRPr="00710C22">
              <w:rPr>
                <w:color w:val="000000" w:themeColor="text1"/>
              </w:rPr>
              <w:t>Случаи нарушения обработки и распространения персональных данных</w:t>
            </w:r>
            <w:r>
              <w:rPr>
                <w:color w:val="000000" w:themeColor="text1"/>
              </w:rPr>
              <w:t xml:space="preserve">. </w:t>
            </w:r>
            <w:r>
              <w:t>Использование повышенного голоса, изменение тональности в голосе при общении с обучающимися, родителями, коллегами (как правильно зафиксировать данный факт). Обязанность работника сообщать о своей временной нетрудоспособности.</w:t>
            </w:r>
          </w:p>
          <w:p w14:paraId="652CF487" w14:textId="2299E3B1" w:rsidR="001C2F1D" w:rsidRPr="00F85B8E" w:rsidRDefault="00F85B8E" w:rsidP="001C2F1D">
            <w:pPr>
              <w:spacing w:before="60" w:line="216" w:lineRule="auto"/>
              <w:jc w:val="both"/>
            </w:pPr>
            <w:r>
              <w:rPr>
                <w:bCs/>
              </w:rPr>
              <w:t>Доказательства факта дисциплинарного проступка. Вопрос о д</w:t>
            </w:r>
            <w:r w:rsidRPr="00385FCC">
              <w:rPr>
                <w:bCs/>
              </w:rPr>
              <w:t>исциплинарн</w:t>
            </w:r>
            <w:r>
              <w:rPr>
                <w:bCs/>
              </w:rPr>
              <w:t>ом</w:t>
            </w:r>
            <w:r w:rsidRPr="00385FCC">
              <w:rPr>
                <w:bCs/>
              </w:rPr>
              <w:t xml:space="preserve"> проступк</w:t>
            </w:r>
            <w:r>
              <w:rPr>
                <w:bCs/>
              </w:rPr>
              <w:t>е</w:t>
            </w:r>
            <w:r w:rsidRPr="00385FCC">
              <w:rPr>
                <w:bCs/>
              </w:rPr>
              <w:t xml:space="preserve"> вне рабочего времени</w:t>
            </w:r>
            <w:r>
              <w:rPr>
                <w:bCs/>
              </w:rPr>
              <w:t xml:space="preserve">. </w:t>
            </w:r>
            <w:r w:rsidRPr="00385FCC">
              <w:t>Соблюдение норм материального и процессуального права при наложении дисциплинарного взыскания</w:t>
            </w:r>
            <w:r>
              <w:t>. Образцы приказов, служебных записок, актов и др</w:t>
            </w:r>
            <w:r w:rsidR="001C6CFD">
              <w:t>угих</w:t>
            </w:r>
            <w:r>
              <w:t xml:space="preserve"> документов.</w:t>
            </w:r>
          </w:p>
          <w:p w14:paraId="421BB8A3" w14:textId="08ADB92F" w:rsidR="001C2F1D" w:rsidRPr="00ED5FCA" w:rsidRDefault="001C2F1D" w:rsidP="001C2F1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1C2F1D" w:rsidRPr="000E4DFF" w14:paraId="34A2A4D9" w14:textId="77777777" w:rsidTr="005E06FD">
        <w:tc>
          <w:tcPr>
            <w:tcW w:w="1504" w:type="dxa"/>
          </w:tcPr>
          <w:p w14:paraId="26A26F0E" w14:textId="44A4C10C" w:rsidR="001C2F1D" w:rsidRPr="00ED5FCA" w:rsidRDefault="001C2F1D" w:rsidP="001C2F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408B21F6" w14:textId="77777777" w:rsidR="001C2F1D" w:rsidRPr="00ED5FCA" w:rsidRDefault="001C2F1D" w:rsidP="001C2F1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7600D4C1" w:rsidR="00336740" w:rsidRPr="00107693" w:rsidRDefault="00336740" w:rsidP="00CB3D9B">
      <w:pPr>
        <w:jc w:val="both"/>
        <w:rPr>
          <w:bCs/>
          <w:color w:val="000000" w:themeColor="text1"/>
        </w:rPr>
      </w:pPr>
    </w:p>
    <w:sectPr w:rsidR="00336740" w:rsidRPr="00107693" w:rsidSect="00CB3D9B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649E3" w14:textId="77777777" w:rsidR="00E30488" w:rsidRDefault="00E30488" w:rsidP="003D6267">
      <w:r>
        <w:separator/>
      </w:r>
    </w:p>
  </w:endnote>
  <w:endnote w:type="continuationSeparator" w:id="0">
    <w:p w14:paraId="23D7C5A1" w14:textId="77777777" w:rsidR="00E30488" w:rsidRDefault="00E3048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C19EF" w14:textId="77777777" w:rsidR="00E30488" w:rsidRDefault="00E30488" w:rsidP="003D6267">
      <w:r>
        <w:separator/>
      </w:r>
    </w:p>
  </w:footnote>
  <w:footnote w:type="continuationSeparator" w:id="0">
    <w:p w14:paraId="74D22BBA" w14:textId="77777777" w:rsidR="00E30488" w:rsidRDefault="00E3048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52D8A" w:rsidRPr="00852D8A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C6A504B"/>
    <w:multiLevelType w:val="hybridMultilevel"/>
    <w:tmpl w:val="27AEB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50666">
    <w:abstractNumId w:val="44"/>
  </w:num>
  <w:num w:numId="2" w16cid:durableId="1722512106">
    <w:abstractNumId w:val="8"/>
  </w:num>
  <w:num w:numId="3" w16cid:durableId="1640768615">
    <w:abstractNumId w:val="34"/>
  </w:num>
  <w:num w:numId="4" w16cid:durableId="421729502">
    <w:abstractNumId w:val="26"/>
  </w:num>
  <w:num w:numId="5" w16cid:durableId="1837845906">
    <w:abstractNumId w:val="27"/>
  </w:num>
  <w:num w:numId="6" w16cid:durableId="1672416597">
    <w:abstractNumId w:val="25"/>
  </w:num>
  <w:num w:numId="7" w16cid:durableId="1119686196">
    <w:abstractNumId w:val="41"/>
  </w:num>
  <w:num w:numId="8" w16cid:durableId="1179198501">
    <w:abstractNumId w:val="40"/>
  </w:num>
  <w:num w:numId="9" w16cid:durableId="815489100">
    <w:abstractNumId w:val="22"/>
  </w:num>
  <w:num w:numId="10" w16cid:durableId="849880539">
    <w:abstractNumId w:val="1"/>
  </w:num>
  <w:num w:numId="11" w16cid:durableId="2011565628">
    <w:abstractNumId w:val="11"/>
  </w:num>
  <w:num w:numId="12" w16cid:durableId="1175993212">
    <w:abstractNumId w:val="13"/>
  </w:num>
  <w:num w:numId="13" w16cid:durableId="1957058724">
    <w:abstractNumId w:val="35"/>
  </w:num>
  <w:num w:numId="14" w16cid:durableId="2026247488">
    <w:abstractNumId w:val="21"/>
  </w:num>
  <w:num w:numId="15" w16cid:durableId="1332758043">
    <w:abstractNumId w:val="24"/>
  </w:num>
  <w:num w:numId="16" w16cid:durableId="532810677">
    <w:abstractNumId w:val="43"/>
  </w:num>
  <w:num w:numId="17" w16cid:durableId="1134444860">
    <w:abstractNumId w:val="17"/>
  </w:num>
  <w:num w:numId="18" w16cid:durableId="19597020">
    <w:abstractNumId w:val="15"/>
  </w:num>
  <w:num w:numId="19" w16cid:durableId="560362055">
    <w:abstractNumId w:val="2"/>
  </w:num>
  <w:num w:numId="20" w16cid:durableId="1667054429">
    <w:abstractNumId w:val="38"/>
  </w:num>
  <w:num w:numId="21" w16cid:durableId="1883907650">
    <w:abstractNumId w:val="30"/>
  </w:num>
  <w:num w:numId="22" w16cid:durableId="119228030">
    <w:abstractNumId w:val="18"/>
  </w:num>
  <w:num w:numId="23" w16cid:durableId="725446756">
    <w:abstractNumId w:val="3"/>
  </w:num>
  <w:num w:numId="24" w16cid:durableId="267584428">
    <w:abstractNumId w:val="12"/>
  </w:num>
  <w:num w:numId="25" w16cid:durableId="923490719">
    <w:abstractNumId w:val="37"/>
  </w:num>
  <w:num w:numId="26" w16cid:durableId="1534223712">
    <w:abstractNumId w:val="7"/>
  </w:num>
  <w:num w:numId="27" w16cid:durableId="245961415">
    <w:abstractNumId w:val="14"/>
  </w:num>
  <w:num w:numId="28" w16cid:durableId="1386181032">
    <w:abstractNumId w:val="16"/>
  </w:num>
  <w:num w:numId="29" w16cid:durableId="771510519">
    <w:abstractNumId w:val="33"/>
  </w:num>
  <w:num w:numId="30" w16cid:durableId="93716802">
    <w:abstractNumId w:val="29"/>
  </w:num>
  <w:num w:numId="31" w16cid:durableId="1033533325">
    <w:abstractNumId w:val="0"/>
  </w:num>
  <w:num w:numId="32" w16cid:durableId="146358664">
    <w:abstractNumId w:val="6"/>
  </w:num>
  <w:num w:numId="33" w16cid:durableId="301420898">
    <w:abstractNumId w:val="36"/>
  </w:num>
  <w:num w:numId="34" w16cid:durableId="1661497050">
    <w:abstractNumId w:val="9"/>
  </w:num>
  <w:num w:numId="35" w16cid:durableId="611669797">
    <w:abstractNumId w:val="45"/>
  </w:num>
  <w:num w:numId="36" w16cid:durableId="149566148">
    <w:abstractNumId w:val="39"/>
  </w:num>
  <w:num w:numId="37" w16cid:durableId="4212755">
    <w:abstractNumId w:val="20"/>
  </w:num>
  <w:num w:numId="38" w16cid:durableId="1147160910">
    <w:abstractNumId w:val="32"/>
  </w:num>
  <w:num w:numId="39" w16cid:durableId="1360004979">
    <w:abstractNumId w:val="31"/>
  </w:num>
  <w:num w:numId="40" w16cid:durableId="244844986">
    <w:abstractNumId w:val="4"/>
  </w:num>
  <w:num w:numId="41" w16cid:durableId="1161579715">
    <w:abstractNumId w:val="23"/>
  </w:num>
  <w:num w:numId="42" w16cid:durableId="1507675533">
    <w:abstractNumId w:val="5"/>
  </w:num>
  <w:num w:numId="43" w16cid:durableId="1015687658">
    <w:abstractNumId w:val="19"/>
  </w:num>
  <w:num w:numId="44" w16cid:durableId="1322586773">
    <w:abstractNumId w:val="10"/>
  </w:num>
  <w:num w:numId="45" w16cid:durableId="19668411">
    <w:abstractNumId w:val="28"/>
  </w:num>
  <w:num w:numId="46" w16cid:durableId="586695084">
    <w:abstractNumId w:val="4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3A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440F"/>
    <w:rsid w:val="001B57AB"/>
    <w:rsid w:val="001C0C87"/>
    <w:rsid w:val="001C1C9C"/>
    <w:rsid w:val="001C2454"/>
    <w:rsid w:val="001C2F1D"/>
    <w:rsid w:val="001C42E0"/>
    <w:rsid w:val="001C4F02"/>
    <w:rsid w:val="001C5901"/>
    <w:rsid w:val="001C5A3A"/>
    <w:rsid w:val="001C6CFD"/>
    <w:rsid w:val="001C731C"/>
    <w:rsid w:val="001C74A5"/>
    <w:rsid w:val="001C7ADE"/>
    <w:rsid w:val="001D14F9"/>
    <w:rsid w:val="001D1A49"/>
    <w:rsid w:val="001D1AA0"/>
    <w:rsid w:val="001D1AB6"/>
    <w:rsid w:val="001D1E28"/>
    <w:rsid w:val="001D204A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4066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17A4C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805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4D67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06BD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A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2F32"/>
    <w:rsid w:val="00374559"/>
    <w:rsid w:val="00374807"/>
    <w:rsid w:val="0037495C"/>
    <w:rsid w:val="0037495E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2B23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3F1E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3AF7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49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41CC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63B1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0C6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09A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2D94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1920"/>
    <w:rsid w:val="00712212"/>
    <w:rsid w:val="00712A9E"/>
    <w:rsid w:val="00713781"/>
    <w:rsid w:val="00713A48"/>
    <w:rsid w:val="00714D47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556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96B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966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5C2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0C6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0D11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55BF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AAF"/>
    <w:rsid w:val="00B86EB7"/>
    <w:rsid w:val="00B87D9C"/>
    <w:rsid w:val="00B9004E"/>
    <w:rsid w:val="00B901FA"/>
    <w:rsid w:val="00B907E0"/>
    <w:rsid w:val="00B915D7"/>
    <w:rsid w:val="00B94977"/>
    <w:rsid w:val="00B95A2E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439F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1872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3D9B"/>
    <w:rsid w:val="00CB3E2B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25A3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4E36"/>
    <w:rsid w:val="00DA517E"/>
    <w:rsid w:val="00DA597C"/>
    <w:rsid w:val="00DA677B"/>
    <w:rsid w:val="00DA7221"/>
    <w:rsid w:val="00DB06FC"/>
    <w:rsid w:val="00DB0E46"/>
    <w:rsid w:val="00DB207A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0488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29F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07DB7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5B8E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C07"/>
    <w:rsid w:val="00FE3DE8"/>
    <w:rsid w:val="00FE4B11"/>
    <w:rsid w:val="00FE5841"/>
    <w:rsid w:val="00FE5AEB"/>
    <w:rsid w:val="00FE5EFE"/>
    <w:rsid w:val="00FE606C"/>
    <w:rsid w:val="00FE64DF"/>
    <w:rsid w:val="00FE687B"/>
    <w:rsid w:val="00FE6934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60FA-BE96-4539-BD2E-3610C399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1609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10760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2025-09-04T05:55:00Z</cp:lastPrinted>
  <dcterms:created xsi:type="dcterms:W3CDTF">2026-10-23T07:30:00Z</dcterms:created>
  <dcterms:modified xsi:type="dcterms:W3CDTF">2026-10-23T07:31:00Z</dcterms:modified>
</cp:coreProperties>
</file>